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FA5873" w14:textId="77777777" w:rsidR="008D56D6" w:rsidRDefault="008D56D6" w:rsidP="008D56D6">
      <w:pPr>
        <w:pStyle w:val="Nadpis3"/>
        <w:jc w:val="center"/>
      </w:pPr>
      <w:r>
        <w:rPr>
          <w:noProof/>
        </w:rPr>
        <w:drawing>
          <wp:inline distT="0" distB="0" distL="0" distR="0" wp14:anchorId="05215CF0" wp14:editId="6BF72652">
            <wp:extent cx="2079625" cy="580725"/>
            <wp:effectExtent l="0" t="0" r="0" b="0"/>
            <wp:docPr id="113650239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502392" name="Obrázek 1136502392"/>
                    <pic:cNvPicPr/>
                  </pic:nvPicPr>
                  <pic:blipFill>
                    <a:blip r:embed="rId5">
                      <a:extLst>
                        <a:ext uri="{28A0092B-C50C-407E-A947-70E740481C1C}">
                          <a14:useLocalDpi xmlns:a14="http://schemas.microsoft.com/office/drawing/2010/main" val="0"/>
                        </a:ext>
                      </a:extLst>
                    </a:blip>
                    <a:stretch>
                      <a:fillRect/>
                    </a:stretch>
                  </pic:blipFill>
                  <pic:spPr>
                    <a:xfrm>
                      <a:off x="0" y="0"/>
                      <a:ext cx="2090898" cy="583873"/>
                    </a:xfrm>
                    <a:prstGeom prst="rect">
                      <a:avLst/>
                    </a:prstGeom>
                  </pic:spPr>
                </pic:pic>
              </a:graphicData>
            </a:graphic>
          </wp:inline>
        </w:drawing>
      </w:r>
    </w:p>
    <w:p w14:paraId="7C1FDC16" w14:textId="77777777" w:rsidR="008D56D6" w:rsidRDefault="008D56D6" w:rsidP="008D56D6">
      <w:pPr>
        <w:pBdr>
          <w:bottom w:val="single" w:sz="4" w:space="1" w:color="auto"/>
        </w:pBdr>
      </w:pPr>
    </w:p>
    <w:p w14:paraId="6D4B2D8E" w14:textId="77777777" w:rsidR="008D56D6" w:rsidRDefault="008D56D6" w:rsidP="008D56D6">
      <w:pPr>
        <w:pBdr>
          <w:bottom w:val="single" w:sz="4" w:space="1" w:color="auto"/>
        </w:pBdr>
        <w:jc w:val="center"/>
        <w:rPr>
          <w:b/>
          <w:bCs/>
          <w:sz w:val="28"/>
          <w:szCs w:val="28"/>
        </w:rPr>
      </w:pPr>
    </w:p>
    <w:p w14:paraId="781F9133" w14:textId="77777777" w:rsidR="008D56D6" w:rsidRPr="00D81DED" w:rsidRDefault="008D56D6" w:rsidP="008D56D6">
      <w:pPr>
        <w:pBdr>
          <w:bottom w:val="single" w:sz="4" w:space="1" w:color="auto"/>
        </w:pBdr>
        <w:jc w:val="center"/>
        <w:rPr>
          <w:b/>
          <w:bCs/>
          <w:sz w:val="32"/>
          <w:szCs w:val="32"/>
        </w:rPr>
      </w:pPr>
      <w:r w:rsidRPr="00D81DED">
        <w:rPr>
          <w:b/>
          <w:bCs/>
          <w:sz w:val="32"/>
          <w:szCs w:val="32"/>
        </w:rPr>
        <w:t>T I S K O V Á   Z P R Á V A</w:t>
      </w:r>
    </w:p>
    <w:p w14:paraId="6E125207" w14:textId="77777777" w:rsidR="008D56D6" w:rsidRDefault="008D56D6" w:rsidP="008D56D6">
      <w:pPr>
        <w:pBdr>
          <w:bottom w:val="single" w:sz="4" w:space="1" w:color="auto"/>
        </w:pBdr>
      </w:pPr>
    </w:p>
    <w:p w14:paraId="4FE1C42A" w14:textId="547DA333" w:rsidR="008D56D6" w:rsidRDefault="008D56D6" w:rsidP="008D56D6">
      <w:pPr>
        <w:pBdr>
          <w:bottom w:val="single" w:sz="4" w:space="1" w:color="auto"/>
        </w:pBdr>
      </w:pPr>
      <w:r>
        <w:t xml:space="preserve">V Praze a Ostravě, dne </w:t>
      </w:r>
      <w:r w:rsidR="000679CD">
        <w:t>27</w:t>
      </w:r>
      <w:r>
        <w:t xml:space="preserve">. </w:t>
      </w:r>
      <w:r w:rsidR="000679CD">
        <w:t>února</w:t>
      </w:r>
      <w:r w:rsidR="00155D4B">
        <w:t xml:space="preserve"> </w:t>
      </w:r>
      <w:r w:rsidR="003242EC">
        <w:t>2025</w:t>
      </w:r>
      <w:r>
        <w:t xml:space="preserve"> </w:t>
      </w:r>
    </w:p>
    <w:p w14:paraId="232F4F35" w14:textId="77777777" w:rsidR="008D56D6" w:rsidRDefault="008D56D6" w:rsidP="008D56D6">
      <w:pPr>
        <w:rPr>
          <w:b/>
          <w:bCs/>
        </w:rPr>
      </w:pPr>
    </w:p>
    <w:p w14:paraId="5919A7A8" w14:textId="041105C3" w:rsidR="003242EC" w:rsidRDefault="003242EC" w:rsidP="00411465">
      <w:pPr>
        <w:jc w:val="center"/>
        <w:rPr>
          <w:b/>
          <w:bCs/>
        </w:rPr>
      </w:pPr>
      <w:r>
        <w:rPr>
          <w:b/>
          <w:bCs/>
        </w:rPr>
        <w:t xml:space="preserve">SPOLEČNOST </w:t>
      </w:r>
      <w:r w:rsidR="00DB3F91">
        <w:rPr>
          <w:b/>
          <w:bCs/>
        </w:rPr>
        <w:t xml:space="preserve">CONCENS UZAVŘELA NÁJEMNÍ SMLOUVU SE SPOLEČNOSTÍ </w:t>
      </w:r>
      <w:r>
        <w:rPr>
          <w:b/>
          <w:bCs/>
        </w:rPr>
        <w:t>BROSE</w:t>
      </w:r>
      <w:r w:rsidR="00DB3F91">
        <w:rPr>
          <w:b/>
          <w:bCs/>
        </w:rPr>
        <w:t xml:space="preserve">, KTERÁ </w:t>
      </w:r>
      <w:r>
        <w:rPr>
          <w:b/>
          <w:bCs/>
        </w:rPr>
        <w:t>ROZŠÍŘÍ NA OSTRAVSKU SVOU VÝROBU PRO AUTOMOBIL</w:t>
      </w:r>
      <w:r w:rsidR="00E56F29">
        <w:rPr>
          <w:b/>
          <w:bCs/>
        </w:rPr>
        <w:t>OVÝ</w:t>
      </w:r>
      <w:r>
        <w:rPr>
          <w:b/>
          <w:bCs/>
        </w:rPr>
        <w:t xml:space="preserve"> PRŮMYSL</w:t>
      </w:r>
    </w:p>
    <w:p w14:paraId="5F23DA4A" w14:textId="61CBA12E" w:rsidR="00907F26" w:rsidRDefault="00B963FF" w:rsidP="00907F26">
      <w:pPr>
        <w:jc w:val="center"/>
        <w:rPr>
          <w:b/>
          <w:bCs/>
        </w:rPr>
      </w:pPr>
      <w:r>
        <w:rPr>
          <w:b/>
          <w:bCs/>
        </w:rPr>
        <w:br/>
      </w:r>
      <w:r w:rsidR="00DB3F91">
        <w:rPr>
          <w:b/>
          <w:bCs/>
        </w:rPr>
        <w:t xml:space="preserve">BROSE SI </w:t>
      </w:r>
      <w:r w:rsidR="00907F26">
        <w:rPr>
          <w:b/>
          <w:bCs/>
        </w:rPr>
        <w:t>PRONAJAL</w:t>
      </w:r>
      <w:r w:rsidR="00DB3F91">
        <w:rPr>
          <w:b/>
          <w:bCs/>
        </w:rPr>
        <w:t>O</w:t>
      </w:r>
      <w:r w:rsidR="00907F26">
        <w:rPr>
          <w:b/>
          <w:bCs/>
        </w:rPr>
        <w:t xml:space="preserve"> </w:t>
      </w:r>
      <w:r w:rsidR="00DB3F91">
        <w:rPr>
          <w:b/>
          <w:bCs/>
        </w:rPr>
        <w:t xml:space="preserve">CELOU </w:t>
      </w:r>
      <w:r w:rsidR="00907F26">
        <w:rPr>
          <w:b/>
          <w:bCs/>
        </w:rPr>
        <w:t>HALU D V </w:t>
      </w:r>
      <w:r w:rsidR="003242EC">
        <w:rPr>
          <w:b/>
          <w:bCs/>
        </w:rPr>
        <w:t>OSTRAVA AIRPORT MULTIMODAL PARKU</w:t>
      </w:r>
      <w:r w:rsidR="00907F26">
        <w:rPr>
          <w:b/>
          <w:bCs/>
        </w:rPr>
        <w:t xml:space="preserve">, </w:t>
      </w:r>
    </w:p>
    <w:p w14:paraId="04761A7B" w14:textId="5D6AA409" w:rsidR="00907F26" w:rsidRDefault="00907F26" w:rsidP="00907F26">
      <w:pPr>
        <w:jc w:val="center"/>
        <w:rPr>
          <w:b/>
          <w:bCs/>
        </w:rPr>
      </w:pPr>
      <w:r>
        <w:rPr>
          <w:b/>
          <w:bCs/>
        </w:rPr>
        <w:t>KAM UMÍSTÍ VÝVOJ, TESTOVÁNÍ A VÝROBU KONSTRUKCÍ PRO AUTOSEDAČKY</w:t>
      </w:r>
      <w:r w:rsidR="003242EC">
        <w:rPr>
          <w:b/>
          <w:bCs/>
        </w:rPr>
        <w:t xml:space="preserve"> </w:t>
      </w:r>
    </w:p>
    <w:p w14:paraId="730F6DE3" w14:textId="77777777" w:rsidR="00F729CD" w:rsidRDefault="00F729CD"/>
    <w:p w14:paraId="0EDF566F" w14:textId="2B0D9A12" w:rsidR="00B326E3" w:rsidRDefault="002F675E" w:rsidP="00D37619">
      <w:pPr>
        <w:jc w:val="both"/>
        <w:rPr>
          <w:b/>
          <w:bCs/>
          <w:i/>
          <w:iCs/>
        </w:rPr>
      </w:pPr>
      <w:r>
        <w:rPr>
          <w:b/>
          <w:bCs/>
          <w:i/>
          <w:iCs/>
        </w:rPr>
        <w:t>Mezinárodní dodavatel pro automobilový průmysl</w:t>
      </w:r>
      <w:r w:rsidR="00907F26">
        <w:rPr>
          <w:b/>
          <w:bCs/>
          <w:i/>
          <w:iCs/>
        </w:rPr>
        <w:t xml:space="preserve"> Brose si </w:t>
      </w:r>
      <w:r>
        <w:rPr>
          <w:b/>
          <w:bCs/>
          <w:i/>
          <w:iCs/>
        </w:rPr>
        <w:t xml:space="preserve">v rámci II. etapy výstavby </w:t>
      </w:r>
      <w:r w:rsidR="00AB556C">
        <w:rPr>
          <w:b/>
          <w:bCs/>
          <w:i/>
          <w:iCs/>
        </w:rPr>
        <w:t xml:space="preserve">Ostrava Airport Multimodal Park (OAMP) u Letiště Leoše Janáčka v Mošnově </w:t>
      </w:r>
      <w:r>
        <w:rPr>
          <w:b/>
          <w:bCs/>
          <w:i/>
          <w:iCs/>
        </w:rPr>
        <w:t>pronajal celou halu D</w:t>
      </w:r>
      <w:r w:rsidR="00AB556C">
        <w:rPr>
          <w:b/>
          <w:bCs/>
          <w:i/>
          <w:iCs/>
        </w:rPr>
        <w:t>.</w:t>
      </w:r>
      <w:r>
        <w:rPr>
          <w:b/>
          <w:bCs/>
          <w:i/>
          <w:iCs/>
        </w:rPr>
        <w:t xml:space="preserve"> </w:t>
      </w:r>
      <w:r w:rsidR="00B326E3">
        <w:rPr>
          <w:b/>
          <w:bCs/>
          <w:i/>
          <w:iCs/>
        </w:rPr>
        <w:t xml:space="preserve">Jedná se o </w:t>
      </w:r>
      <w:r w:rsidR="00907F26">
        <w:rPr>
          <w:b/>
          <w:bCs/>
          <w:i/>
          <w:iCs/>
        </w:rPr>
        <w:t>12.000 m</w:t>
      </w:r>
      <w:r w:rsidR="00907F26" w:rsidRPr="00907F26">
        <w:rPr>
          <w:b/>
          <w:bCs/>
          <w:i/>
          <w:iCs/>
          <w:vertAlign w:val="superscript"/>
        </w:rPr>
        <w:t>2</w:t>
      </w:r>
      <w:r w:rsidR="00907F26">
        <w:rPr>
          <w:b/>
          <w:bCs/>
          <w:i/>
          <w:iCs/>
        </w:rPr>
        <w:t xml:space="preserve"> industriálních prostor a 1.500 m</w:t>
      </w:r>
      <w:r w:rsidR="00907F26" w:rsidRPr="00907F26">
        <w:rPr>
          <w:b/>
          <w:bCs/>
          <w:i/>
          <w:iCs/>
          <w:vertAlign w:val="superscript"/>
        </w:rPr>
        <w:t>2</w:t>
      </w:r>
      <w:r w:rsidR="00907F26">
        <w:rPr>
          <w:b/>
          <w:bCs/>
          <w:i/>
          <w:iCs/>
        </w:rPr>
        <w:t xml:space="preserve"> kanceláří. Brose bude </w:t>
      </w:r>
      <w:r w:rsidR="00B326E3">
        <w:rPr>
          <w:b/>
          <w:bCs/>
          <w:i/>
          <w:iCs/>
        </w:rPr>
        <w:t>ve svém </w:t>
      </w:r>
      <w:r>
        <w:rPr>
          <w:b/>
          <w:bCs/>
          <w:i/>
          <w:iCs/>
        </w:rPr>
        <w:t xml:space="preserve">novém </w:t>
      </w:r>
      <w:r w:rsidR="00B326E3">
        <w:rPr>
          <w:b/>
          <w:bCs/>
          <w:i/>
          <w:iCs/>
        </w:rPr>
        <w:t>závodě</w:t>
      </w:r>
      <w:r>
        <w:rPr>
          <w:b/>
          <w:bCs/>
          <w:i/>
          <w:iCs/>
        </w:rPr>
        <w:t xml:space="preserve"> v Mošnově </w:t>
      </w:r>
      <w:r w:rsidR="00B326E3">
        <w:rPr>
          <w:b/>
          <w:bCs/>
          <w:i/>
          <w:iCs/>
        </w:rPr>
        <w:t>vyrábět k</w:t>
      </w:r>
      <w:r w:rsidR="00907F26">
        <w:rPr>
          <w:b/>
          <w:bCs/>
          <w:i/>
          <w:iCs/>
        </w:rPr>
        <w:t xml:space="preserve">onstrukce </w:t>
      </w:r>
      <w:r>
        <w:rPr>
          <w:b/>
          <w:bCs/>
          <w:i/>
          <w:iCs/>
        </w:rPr>
        <w:t>sedadel pro různé výrobce automobilů</w:t>
      </w:r>
      <w:r w:rsidR="00AB556C">
        <w:rPr>
          <w:b/>
          <w:bCs/>
          <w:i/>
          <w:iCs/>
        </w:rPr>
        <w:t xml:space="preserve"> od září 2025</w:t>
      </w:r>
      <w:r>
        <w:rPr>
          <w:b/>
          <w:bCs/>
          <w:i/>
          <w:iCs/>
        </w:rPr>
        <w:t>.</w:t>
      </w:r>
      <w:r w:rsidR="00BF4AA7">
        <w:rPr>
          <w:b/>
          <w:bCs/>
          <w:i/>
          <w:iCs/>
        </w:rPr>
        <w:t xml:space="preserve"> </w:t>
      </w:r>
      <w:r w:rsidR="00B326E3">
        <w:rPr>
          <w:b/>
          <w:bCs/>
          <w:i/>
          <w:iCs/>
        </w:rPr>
        <w:t xml:space="preserve"> </w:t>
      </w:r>
    </w:p>
    <w:p w14:paraId="09978DA8" w14:textId="77777777" w:rsidR="00B326E3" w:rsidRDefault="00B326E3" w:rsidP="00D37619">
      <w:pPr>
        <w:jc w:val="both"/>
        <w:rPr>
          <w:b/>
          <w:bCs/>
          <w:i/>
          <w:iCs/>
        </w:rPr>
      </w:pPr>
    </w:p>
    <w:p w14:paraId="5250C62F" w14:textId="3CCD9EC6" w:rsidR="00907F26" w:rsidRPr="002F675E" w:rsidRDefault="002F675E" w:rsidP="00D37619">
      <w:pPr>
        <w:jc w:val="both"/>
      </w:pPr>
      <w:r w:rsidRPr="002F675E">
        <w:rPr>
          <w:i/>
          <w:iCs/>
        </w:rPr>
        <w:t>"V České republice působíme již více než 20 let a v našich závodech v Kopřivnici a Rožnově a v ostravské pobočce zaměstnáváme přibližně 2 990 lidí. Jsem rád, že nyní opět rozšiřujeme naše kapacity a nadále využíváme výhod ostravského regionu. Součástí závodu v Mošnově bude nejen rozsáhlé výrobní zázemí, ale také testovací a vývojové oddělení</w:t>
      </w:r>
      <w:r w:rsidR="00741264">
        <w:rPr>
          <w:i/>
          <w:iCs/>
        </w:rPr>
        <w:t xml:space="preserve"> </w:t>
      </w:r>
      <w:r w:rsidRPr="002F675E">
        <w:rPr>
          <w:i/>
          <w:iCs/>
        </w:rPr>
        <w:t xml:space="preserve">a sociální zázemí pro naše zaměstnance," </w:t>
      </w:r>
      <w:r w:rsidRPr="002F675E">
        <w:t xml:space="preserve">vysvětluje </w:t>
      </w:r>
      <w:r w:rsidRPr="002F675E">
        <w:rPr>
          <w:b/>
          <w:bCs/>
        </w:rPr>
        <w:t>Niclas Pfüller</w:t>
      </w:r>
      <w:r w:rsidRPr="002F675E">
        <w:t xml:space="preserve">, </w:t>
      </w:r>
      <w:r w:rsidR="00CE2416">
        <w:t xml:space="preserve">jednatel </w:t>
      </w:r>
      <w:r w:rsidRPr="002F675E">
        <w:t>Brose Česká republika.</w:t>
      </w:r>
    </w:p>
    <w:p w14:paraId="134F55E9" w14:textId="77777777" w:rsidR="002F675E" w:rsidRDefault="002F675E" w:rsidP="00D37619">
      <w:pPr>
        <w:jc w:val="both"/>
        <w:rPr>
          <w:b/>
          <w:bCs/>
          <w:i/>
          <w:iCs/>
        </w:rPr>
      </w:pPr>
    </w:p>
    <w:p w14:paraId="26C8C0F6" w14:textId="7D17D067" w:rsidR="002E0251" w:rsidRDefault="002E0251" w:rsidP="002E0251">
      <w:pPr>
        <w:jc w:val="both"/>
      </w:pPr>
      <w:r>
        <w:t xml:space="preserve">Ostrava Airport Multimodal Park (OAMP) se nachází v těsné blízkosti Letiště Leoše Janáčka a soukromé železniční vlečky. Má </w:t>
      </w:r>
      <w:r w:rsidR="003D4FEC">
        <w:t xml:space="preserve">také </w:t>
      </w:r>
      <w:r>
        <w:t>velmi dobré napojení na dálnice D1, D48 a D56. „</w:t>
      </w:r>
      <w:r w:rsidRPr="002E0251">
        <w:rPr>
          <w:i/>
          <w:iCs/>
        </w:rPr>
        <w:t xml:space="preserve">Naši nájemci oceňují </w:t>
      </w:r>
      <w:r>
        <w:rPr>
          <w:i/>
          <w:iCs/>
        </w:rPr>
        <w:t xml:space="preserve">především </w:t>
      </w:r>
      <w:r w:rsidRPr="00A50336">
        <w:rPr>
          <w:i/>
          <w:iCs/>
        </w:rPr>
        <w:t xml:space="preserve">kombinaci dopravního spojení – letecké, železniční a silniční dopravy. </w:t>
      </w:r>
      <w:r>
        <w:rPr>
          <w:i/>
          <w:iCs/>
        </w:rPr>
        <w:t>Je tomu</w:t>
      </w:r>
      <w:r w:rsidR="003D4FEC">
        <w:rPr>
          <w:i/>
          <w:iCs/>
        </w:rPr>
        <w:t xml:space="preserve"> tak</w:t>
      </w:r>
      <w:r>
        <w:rPr>
          <w:i/>
          <w:iCs/>
        </w:rPr>
        <w:t xml:space="preserve"> i v případě Brose, které bude z Kopřivnice a z Mošnova zásobovat automobilky působící jak v Čechách, tak na Slovensku</w:t>
      </w:r>
      <w:r w:rsidR="00DB3F91">
        <w:rPr>
          <w:i/>
          <w:iCs/>
        </w:rPr>
        <w:t>. Umístění společnosti Brose je dalším důkazem toho, že OAMP není jen pr</w:t>
      </w:r>
      <w:r w:rsidR="0051738E">
        <w:rPr>
          <w:i/>
          <w:iCs/>
        </w:rPr>
        <w:t>é</w:t>
      </w:r>
      <w:r w:rsidR="00DB3F91">
        <w:rPr>
          <w:i/>
          <w:iCs/>
        </w:rPr>
        <w:t xml:space="preserve">miovým logistickým hubem, ale </w:t>
      </w:r>
      <w:r w:rsidR="00AB556C">
        <w:rPr>
          <w:i/>
          <w:iCs/>
        </w:rPr>
        <w:t xml:space="preserve">také </w:t>
      </w:r>
      <w:r w:rsidR="00DB3F91">
        <w:rPr>
          <w:i/>
          <w:iCs/>
        </w:rPr>
        <w:t>atraktivní lokalitou pro výrobní společnosti s vysokými požadavky na</w:t>
      </w:r>
      <w:r w:rsidR="0051738E">
        <w:rPr>
          <w:i/>
          <w:iCs/>
        </w:rPr>
        <w:t xml:space="preserve"> technickou odbornost zaměstnanců</w:t>
      </w:r>
      <w:r w:rsidRPr="00A50336">
        <w:rPr>
          <w:i/>
          <w:iCs/>
        </w:rPr>
        <w:t>“</w:t>
      </w:r>
      <w:r>
        <w:t xml:space="preserve"> říká </w:t>
      </w:r>
      <w:r w:rsidRPr="00A50336">
        <w:rPr>
          <w:b/>
          <w:bCs/>
        </w:rPr>
        <w:t>Tomáš Novotný</w:t>
      </w:r>
      <w:r>
        <w:t xml:space="preserve">, výkonný ředitel developerské firmy Concens Investments.        </w:t>
      </w:r>
    </w:p>
    <w:p w14:paraId="7AEA09B3" w14:textId="77AC26D6" w:rsidR="002E0251" w:rsidRDefault="002E0251" w:rsidP="002E0251">
      <w:pPr>
        <w:jc w:val="both"/>
      </w:pPr>
      <w:r>
        <w:t xml:space="preserve"> </w:t>
      </w:r>
    </w:p>
    <w:p w14:paraId="7EC1EED3" w14:textId="15A3005F" w:rsidR="002E0251" w:rsidRDefault="00AB556C" w:rsidP="002E0251">
      <w:pPr>
        <w:jc w:val="both"/>
      </w:pPr>
      <w:r>
        <w:t>Probíhající v</w:t>
      </w:r>
      <w:r w:rsidR="002E0251">
        <w:t>ýstavba II. fáze</w:t>
      </w:r>
      <w:r w:rsidR="00D46AB2">
        <w:t xml:space="preserve"> OAMP</w:t>
      </w:r>
      <w:r w:rsidR="002E0251">
        <w:t xml:space="preserve"> která zahrnuje 4 haly vhodné pro logistiku a lehkou výrobu. Areál cílí na získání mezinárodní environmentální certifikace BREEAM na úrovni Very Good. Velký důraz je kladen na energetickou efektivitu provozu </w:t>
      </w:r>
      <w:r w:rsidR="00D46AB2">
        <w:t>komerčních n</w:t>
      </w:r>
      <w:r w:rsidR="002E0251">
        <w:t xml:space="preserve">emovitostí, a tak jejich součástí bude instalace střešních fotovoltaických panelů, LED osvětlení v interiéru a diskutují se také alternativní zdroje vytápění v podobě přípravy pro tepelná čerpadla, která </w:t>
      </w:r>
      <w:r w:rsidR="00D46AB2">
        <w:t xml:space="preserve">by mohla </w:t>
      </w:r>
      <w:r w:rsidR="002E0251">
        <w:t xml:space="preserve">nahradit běžné plynové vytápění.  </w:t>
      </w:r>
    </w:p>
    <w:p w14:paraId="5D34E768" w14:textId="77777777" w:rsidR="008D62C8" w:rsidRDefault="008D62C8" w:rsidP="00D37619">
      <w:pPr>
        <w:jc w:val="both"/>
        <w:rPr>
          <w:b/>
          <w:bCs/>
          <w:i/>
          <w:iCs/>
        </w:rPr>
      </w:pPr>
    </w:p>
    <w:p w14:paraId="56471A2C" w14:textId="77777777" w:rsidR="008D62C8" w:rsidRPr="00775DBF" w:rsidRDefault="008D62C8" w:rsidP="008D62C8">
      <w:pPr>
        <w:jc w:val="both"/>
        <w:rPr>
          <w:b/>
          <w:bCs/>
          <w:u w:val="single"/>
        </w:rPr>
      </w:pPr>
      <w:r w:rsidRPr="00775DBF">
        <w:rPr>
          <w:b/>
          <w:bCs/>
          <w:u w:val="single"/>
        </w:rPr>
        <w:t xml:space="preserve">Působení Concens Investments v Mošnově </w:t>
      </w:r>
    </w:p>
    <w:p w14:paraId="00C3E3AD" w14:textId="77777777" w:rsidR="008D62C8" w:rsidRDefault="008D62C8" w:rsidP="008D62C8">
      <w:pPr>
        <w:jc w:val="both"/>
        <w:rPr>
          <w:b/>
          <w:bCs/>
        </w:rPr>
      </w:pPr>
    </w:p>
    <w:p w14:paraId="76022794" w14:textId="77777777" w:rsidR="008D62C8" w:rsidRDefault="008D62C8" w:rsidP="008D62C8">
      <w:pPr>
        <w:pStyle w:val="Odstavecseseznamem"/>
        <w:numPr>
          <w:ilvl w:val="0"/>
          <w:numId w:val="1"/>
        </w:numPr>
        <w:jc w:val="both"/>
        <w:rPr>
          <w:b/>
          <w:bCs/>
        </w:rPr>
      </w:pPr>
      <w:r>
        <w:rPr>
          <w:b/>
          <w:bCs/>
        </w:rPr>
        <w:t xml:space="preserve">I. fáze – realizovaná výstavba (4 haly) </w:t>
      </w:r>
    </w:p>
    <w:p w14:paraId="4BB560C3" w14:textId="77777777" w:rsidR="008D62C8" w:rsidRDefault="008D62C8" w:rsidP="008D62C8">
      <w:pPr>
        <w:pStyle w:val="Odstavecseseznamem"/>
        <w:jc w:val="both"/>
      </w:pPr>
      <w:r>
        <w:t xml:space="preserve">Developerská společnost Concens Investments zahájila v roce 2018 výstavbu Ostrava Airport Multimodal Park v Ostravě Mošnově, který dnes čítá 138.000 </w:t>
      </w:r>
      <w:r w:rsidRPr="00CA0719">
        <w:t>m</w:t>
      </w:r>
      <w:r w:rsidRPr="00CA0719">
        <w:rPr>
          <w:vertAlign w:val="superscript"/>
        </w:rPr>
        <w:t>2</w:t>
      </w:r>
      <w:r>
        <w:t xml:space="preserve"> prvotřídních industriálních nemovitostí a které jsou pronajaty předním logistickým a výrobním společnostem. Součástí areálu je i železniční kontejnerový terminál o rozloze 151.000 m</w:t>
      </w:r>
      <w:r w:rsidRPr="00570CC0">
        <w:rPr>
          <w:vertAlign w:val="superscript"/>
        </w:rPr>
        <w:t>2</w:t>
      </w:r>
      <w:r>
        <w:t>. V roce 2021 byla část tohoto areálu spolu s výrobním parkem v Nošovicích prodána americkému realitnímu investičnímu fondu EQT Exeter.</w:t>
      </w:r>
    </w:p>
    <w:p w14:paraId="084DF1EF" w14:textId="77777777" w:rsidR="008D62C8" w:rsidRPr="00A80599" w:rsidRDefault="008D62C8" w:rsidP="008D62C8">
      <w:pPr>
        <w:pStyle w:val="Odstavecseseznamem"/>
        <w:jc w:val="both"/>
        <w:rPr>
          <w:b/>
          <w:bCs/>
        </w:rPr>
      </w:pPr>
    </w:p>
    <w:p w14:paraId="3147102D" w14:textId="77777777" w:rsidR="008D62C8" w:rsidRDefault="008D62C8" w:rsidP="008D62C8">
      <w:pPr>
        <w:pStyle w:val="Odstavecseseznamem"/>
        <w:numPr>
          <w:ilvl w:val="0"/>
          <w:numId w:val="1"/>
        </w:numPr>
        <w:jc w:val="both"/>
        <w:rPr>
          <w:b/>
          <w:bCs/>
        </w:rPr>
      </w:pPr>
      <w:r>
        <w:rPr>
          <w:b/>
          <w:bCs/>
        </w:rPr>
        <w:t xml:space="preserve">II. fáze – probíhající výstavba (4 haly)  </w:t>
      </w:r>
    </w:p>
    <w:p w14:paraId="0E446A96" w14:textId="645F0E27" w:rsidR="008D62C8" w:rsidRPr="00A80599" w:rsidRDefault="008D62C8" w:rsidP="008D62C8">
      <w:pPr>
        <w:pStyle w:val="Odstavecseseznamem"/>
        <w:jc w:val="both"/>
        <w:rPr>
          <w:b/>
          <w:bCs/>
        </w:rPr>
      </w:pPr>
      <w:r w:rsidRPr="00090948">
        <w:lastRenderedPageBreak/>
        <w:t xml:space="preserve">Na jaře roku 2024 zahájila </w:t>
      </w:r>
      <w:r>
        <w:t>Concens Investments v Mošnově výstavbu II. fáze Ostrava Airport Multimodal Parku, která zahrnuje 120.000 m</w:t>
      </w:r>
      <w:r w:rsidRPr="00CB4402">
        <w:rPr>
          <w:vertAlign w:val="superscript"/>
        </w:rPr>
        <w:t>2</w:t>
      </w:r>
      <w:r>
        <w:t xml:space="preserve"> prvotřídních komerčních ploch třídy A. Jedná se o </w:t>
      </w:r>
      <w:r w:rsidRPr="009F712E">
        <w:t xml:space="preserve">4 haly </w:t>
      </w:r>
      <w:r>
        <w:t xml:space="preserve">vhodné pro logistiku a lehkou výrobu. Výstavba bude dokončena postupně v první polovině letošního roku a komerční prostory jsou k dispozici.  </w:t>
      </w:r>
    </w:p>
    <w:p w14:paraId="71B9C6F8" w14:textId="77777777" w:rsidR="008D62C8" w:rsidRDefault="008D62C8" w:rsidP="008D62C8">
      <w:pPr>
        <w:pStyle w:val="Odstavecseseznamem"/>
        <w:jc w:val="both"/>
        <w:rPr>
          <w:b/>
          <w:bCs/>
        </w:rPr>
      </w:pPr>
    </w:p>
    <w:p w14:paraId="7F13070F" w14:textId="1FAFB090" w:rsidR="008D62C8" w:rsidRDefault="008D62C8" w:rsidP="008D62C8">
      <w:pPr>
        <w:pStyle w:val="Odstavecseseznamem"/>
        <w:numPr>
          <w:ilvl w:val="0"/>
          <w:numId w:val="1"/>
        </w:numPr>
        <w:jc w:val="both"/>
        <w:rPr>
          <w:b/>
          <w:bCs/>
        </w:rPr>
      </w:pPr>
      <w:r>
        <w:rPr>
          <w:b/>
          <w:bCs/>
        </w:rPr>
        <w:t xml:space="preserve">III. fáze – </w:t>
      </w:r>
      <w:r w:rsidR="00AB556C">
        <w:rPr>
          <w:b/>
          <w:bCs/>
        </w:rPr>
        <w:t xml:space="preserve">probíhající </w:t>
      </w:r>
      <w:r>
        <w:rPr>
          <w:b/>
          <w:bCs/>
        </w:rPr>
        <w:t xml:space="preserve">výstavba (3 haly)  </w:t>
      </w:r>
    </w:p>
    <w:p w14:paraId="10040CDA" w14:textId="77777777" w:rsidR="00037805" w:rsidRDefault="00037805" w:rsidP="00037805">
      <w:pPr>
        <w:pStyle w:val="Odstavecseseznamem"/>
        <w:jc w:val="both"/>
      </w:pPr>
      <w:r w:rsidRPr="00AC5733">
        <w:t>Na pozemku o rozloze 513.000 m</w:t>
      </w:r>
      <w:r w:rsidRPr="00574A79">
        <w:rPr>
          <w:vertAlign w:val="superscript"/>
        </w:rPr>
        <w:t>2</w:t>
      </w:r>
      <w:r w:rsidRPr="00AC5733">
        <w:t xml:space="preserve">, </w:t>
      </w:r>
      <w:r>
        <w:t xml:space="preserve">který Concens Investments vloni koupila od Statutárního města Ostravy. Concens Investments zde postaví tři nové haly, které na základě desetiletého předpronájmu využije pro své logistické centrum automobilka BMW Group. Součástí projektu je vybudování veškerých přístupových komunikací ke stavebnímu pozemku a železničního terminálu. </w:t>
      </w:r>
    </w:p>
    <w:p w14:paraId="3E3679A4" w14:textId="77777777" w:rsidR="008D62C8" w:rsidRDefault="008D62C8" w:rsidP="008D62C8">
      <w:pPr>
        <w:ind w:left="708"/>
        <w:jc w:val="both"/>
      </w:pPr>
    </w:p>
    <w:p w14:paraId="4AE55036" w14:textId="77777777" w:rsidR="008D62C8" w:rsidRPr="003D1437" w:rsidRDefault="008D62C8" w:rsidP="008D62C8">
      <w:pPr>
        <w:pStyle w:val="Odstavecseseznamem"/>
        <w:numPr>
          <w:ilvl w:val="0"/>
          <w:numId w:val="1"/>
        </w:numPr>
        <w:jc w:val="both"/>
        <w:rPr>
          <w:b/>
          <w:bCs/>
        </w:rPr>
      </w:pPr>
      <w:r w:rsidRPr="003D1437">
        <w:rPr>
          <w:b/>
          <w:bCs/>
        </w:rPr>
        <w:t>I</w:t>
      </w:r>
      <w:r>
        <w:rPr>
          <w:b/>
          <w:bCs/>
        </w:rPr>
        <w:t>V</w:t>
      </w:r>
      <w:r w:rsidRPr="003D1437">
        <w:rPr>
          <w:b/>
          <w:bCs/>
        </w:rPr>
        <w:t>. fáze – připravovaná výstavba (</w:t>
      </w:r>
      <w:r>
        <w:rPr>
          <w:b/>
          <w:bCs/>
        </w:rPr>
        <w:t>1</w:t>
      </w:r>
      <w:r w:rsidRPr="003D1437">
        <w:rPr>
          <w:b/>
          <w:bCs/>
        </w:rPr>
        <w:t xml:space="preserve"> hal</w:t>
      </w:r>
      <w:r>
        <w:rPr>
          <w:b/>
          <w:bCs/>
        </w:rPr>
        <w:t>a</w:t>
      </w:r>
      <w:r w:rsidRPr="003D1437">
        <w:rPr>
          <w:b/>
          <w:bCs/>
        </w:rPr>
        <w:t xml:space="preserve">)  </w:t>
      </w:r>
    </w:p>
    <w:p w14:paraId="5A42F3F8" w14:textId="4B713966" w:rsidR="008D62C8" w:rsidRDefault="008D62C8" w:rsidP="008D62C8">
      <w:pPr>
        <w:ind w:left="708"/>
        <w:jc w:val="both"/>
      </w:pPr>
      <w:r w:rsidRPr="00AC5733">
        <w:t xml:space="preserve">Na pozemku o rozloze </w:t>
      </w:r>
      <w:r>
        <w:t>155.</w:t>
      </w:r>
      <w:r w:rsidRPr="00AC5733">
        <w:t>000 m</w:t>
      </w:r>
      <w:r w:rsidRPr="00AC5733">
        <w:rPr>
          <w:vertAlign w:val="superscript"/>
        </w:rPr>
        <w:t>2</w:t>
      </w:r>
      <w:r>
        <w:t xml:space="preserve"> se plánuje výstavba industriální haly v rozsahu 97.500 m</w:t>
      </w:r>
      <w:r w:rsidRPr="00242E18">
        <w:rPr>
          <w:vertAlign w:val="superscript"/>
        </w:rPr>
        <w:t>2</w:t>
      </w:r>
      <w:r>
        <w:t>, která má stavební povolení k realizaci.</w:t>
      </w:r>
    </w:p>
    <w:p w14:paraId="0D9053C5" w14:textId="77777777" w:rsidR="00037805" w:rsidRDefault="00037805" w:rsidP="008D62C8">
      <w:pPr>
        <w:ind w:left="708"/>
        <w:jc w:val="both"/>
      </w:pPr>
    </w:p>
    <w:p w14:paraId="09F714AA" w14:textId="77777777" w:rsidR="00037805" w:rsidRPr="00B76326" w:rsidRDefault="00037805" w:rsidP="00037805">
      <w:pPr>
        <w:jc w:val="both"/>
      </w:pPr>
      <w:r w:rsidRPr="00B76326">
        <w:t xml:space="preserve">Celková plocha </w:t>
      </w:r>
      <w:r>
        <w:t>areálu Ostrava Airport Multimodal Park může v nejbližších letech přesáhnout rozlohu 550.</w:t>
      </w:r>
      <w:r w:rsidRPr="00B76326">
        <w:t>000 m</w:t>
      </w:r>
      <w:r w:rsidRPr="00B76326">
        <w:rPr>
          <w:vertAlign w:val="superscript"/>
        </w:rPr>
        <w:t>2</w:t>
      </w:r>
      <w:r>
        <w:rPr>
          <w:vertAlign w:val="superscript"/>
        </w:rPr>
        <w:t xml:space="preserve"> </w:t>
      </w:r>
      <w:r>
        <w:t xml:space="preserve">pronajímatelných komerčních ploch. </w:t>
      </w:r>
      <w:r w:rsidRPr="00B76326">
        <w:t xml:space="preserve">    </w:t>
      </w:r>
    </w:p>
    <w:p w14:paraId="66E0738E" w14:textId="77777777" w:rsidR="00037805" w:rsidRDefault="00037805" w:rsidP="00037805">
      <w:pPr>
        <w:jc w:val="both"/>
        <w:rPr>
          <w:b/>
          <w:bCs/>
          <w:i/>
          <w:iCs/>
        </w:rPr>
      </w:pPr>
      <w:r>
        <w:rPr>
          <w:b/>
          <w:bCs/>
          <w:i/>
          <w:iCs/>
        </w:rPr>
        <w:t xml:space="preserve"> </w:t>
      </w:r>
    </w:p>
    <w:p w14:paraId="4BBDF876" w14:textId="77777777" w:rsidR="00037805" w:rsidRDefault="00037805" w:rsidP="00037805">
      <w:pPr>
        <w:ind w:left="1416" w:firstLine="708"/>
        <w:jc w:val="both"/>
      </w:pPr>
      <w:r>
        <w:rPr>
          <w:rFonts w:cstheme="minorHAnsi"/>
        </w:rPr>
        <w:t xml:space="preserve">* </w:t>
      </w:r>
      <w:r>
        <w:rPr>
          <w:rFonts w:cstheme="minorHAnsi"/>
        </w:rPr>
        <w:tab/>
      </w:r>
      <w:r>
        <w:rPr>
          <w:rFonts w:cstheme="minorHAnsi"/>
        </w:rPr>
        <w:tab/>
      </w:r>
      <w:r>
        <w:rPr>
          <w:rFonts w:cstheme="minorHAnsi"/>
        </w:rPr>
        <w:tab/>
        <w:t>*</w:t>
      </w:r>
      <w:r>
        <w:rPr>
          <w:rFonts w:cstheme="minorHAnsi"/>
        </w:rPr>
        <w:tab/>
      </w:r>
      <w:r>
        <w:rPr>
          <w:rFonts w:cstheme="minorHAnsi"/>
        </w:rPr>
        <w:tab/>
      </w:r>
      <w:r>
        <w:rPr>
          <w:rFonts w:cstheme="minorHAnsi"/>
        </w:rPr>
        <w:tab/>
        <w:t>*</w:t>
      </w:r>
      <w:r>
        <w:t xml:space="preserve">     </w:t>
      </w:r>
    </w:p>
    <w:p w14:paraId="51F19398" w14:textId="77777777" w:rsidR="00037805" w:rsidRDefault="00037805" w:rsidP="00037805">
      <w:pPr>
        <w:jc w:val="both"/>
        <w:rPr>
          <w:b/>
          <w:bCs/>
        </w:rPr>
      </w:pPr>
    </w:p>
    <w:p w14:paraId="3BB8080F" w14:textId="77777777" w:rsidR="00037805" w:rsidRDefault="00037805" w:rsidP="00037805">
      <w:pPr>
        <w:jc w:val="both"/>
      </w:pPr>
      <w:r>
        <w:rPr>
          <w:b/>
          <w:bCs/>
        </w:rPr>
        <w:t xml:space="preserve">Concens Investments </w:t>
      </w:r>
      <w:r>
        <w:t xml:space="preserve">je česká developerská společnost zaměřující se na přípravu, realizaci a pronájem moderních průmyslových, výrobních a logistických nemovitostí. Její domovskou lokalitou je Ostrava Mošnov, kde působí od roku 2018 a buduje tam Ostrava Airport Multimodal Park. Další expanze na českém realitním trhu se připravuje. </w:t>
      </w:r>
    </w:p>
    <w:p w14:paraId="5E7357AB" w14:textId="77777777" w:rsidR="00037805" w:rsidRPr="00AC5733" w:rsidRDefault="00037805" w:rsidP="008D62C8">
      <w:pPr>
        <w:ind w:left="708"/>
        <w:jc w:val="both"/>
      </w:pPr>
    </w:p>
    <w:p w14:paraId="20C3DE3B" w14:textId="4FD3569D" w:rsidR="002F675E" w:rsidRDefault="002F675E" w:rsidP="002F675E">
      <w:pPr>
        <w:jc w:val="both"/>
      </w:pPr>
      <w:r w:rsidRPr="002F675E">
        <w:rPr>
          <w:b/>
          <w:bCs/>
        </w:rPr>
        <w:t>Brose</w:t>
      </w:r>
      <w:r>
        <w:t xml:space="preserve"> je jedním z pěti největších rodinných dodavatelů automobilového průmyslu na světě. Každé třetí nové auto je vybaveno alespoň jedním výrobkem Brose. Tento specialista na mechatroniku vyvíjí a vyrábí systémy pro dveře, zvedací dveře a sedadla vozidel. Brose také vyrábí elektromotory o výkonu od 200 wattů do 14 kilowattů pro různé aplikace, jako je řízení, tepelný management nebo pohony pro elektrokola a elektrokoloběžky. Společnost zaměstnává přibližně 32 000 lidí v 68 pobočkách ve 24 zemích. V roce 2023 dosáhla skupina Brose Group obratu přibližně osm miliard eur.</w:t>
      </w:r>
    </w:p>
    <w:p w14:paraId="4CBCE117" w14:textId="61E9D841" w:rsidR="003E775F" w:rsidRPr="00CA0719" w:rsidRDefault="003E775F" w:rsidP="003E775F">
      <w:pPr>
        <w:shd w:val="clear" w:color="auto" w:fill="FFFFFF"/>
        <w:rPr>
          <w:rFonts w:ascii="Arial" w:eastAsia="Times New Roman" w:hAnsi="Arial" w:cs="Arial"/>
          <w:color w:val="222222"/>
          <w:sz w:val="24"/>
          <w:szCs w:val="24"/>
          <w:lang w:eastAsia="cs-CZ"/>
        </w:rPr>
      </w:pPr>
    </w:p>
    <w:p w14:paraId="0513FD36" w14:textId="7CC3A4CC" w:rsidR="003E775F" w:rsidRDefault="003E775F" w:rsidP="003E775F">
      <w:pPr>
        <w:jc w:val="both"/>
      </w:pPr>
      <w:r w:rsidRPr="00AF66ED">
        <w:rPr>
          <w:b/>
          <w:bCs/>
        </w:rPr>
        <w:t>Příloh</w:t>
      </w:r>
      <w:r>
        <w:rPr>
          <w:b/>
          <w:bCs/>
        </w:rPr>
        <w:t>y</w:t>
      </w:r>
      <w:r>
        <w:t xml:space="preserve">: </w:t>
      </w:r>
    </w:p>
    <w:p w14:paraId="3A9ACDFF" w14:textId="18AA882A" w:rsidR="00260EB5" w:rsidRPr="009F712E" w:rsidRDefault="00037805" w:rsidP="00260EB5">
      <w:r>
        <w:t>2</w:t>
      </w:r>
      <w:r w:rsidR="00D5005A" w:rsidRPr="009F712E">
        <w:t xml:space="preserve">x </w:t>
      </w:r>
      <w:r>
        <w:t xml:space="preserve">fotografie výstavby II. fáze </w:t>
      </w:r>
      <w:r w:rsidR="00D5005A" w:rsidRPr="009F712E">
        <w:t xml:space="preserve">Ostrava Airport Multimodal Park </w:t>
      </w:r>
      <w:r w:rsidR="0049512D">
        <w:t>hala D</w:t>
      </w:r>
      <w:r w:rsidR="00D5005A" w:rsidRPr="009F712E">
        <w:t xml:space="preserve"> </w:t>
      </w:r>
    </w:p>
    <w:p w14:paraId="2E82E4DC" w14:textId="77777777" w:rsidR="009F712E" w:rsidRDefault="009F712E" w:rsidP="00260EB5">
      <w:pPr>
        <w:rPr>
          <w:color w:val="FF0000"/>
        </w:rPr>
      </w:pPr>
    </w:p>
    <w:p w14:paraId="73445935" w14:textId="77777777" w:rsidR="003E775F" w:rsidRDefault="003E775F" w:rsidP="003E775F">
      <w:pPr>
        <w:jc w:val="both"/>
        <w:rPr>
          <w:b/>
          <w:bCs/>
        </w:rPr>
      </w:pPr>
      <w:r w:rsidRPr="00EE3491">
        <w:rPr>
          <w:b/>
          <w:bCs/>
        </w:rPr>
        <w:t>Více informací poskytn</w:t>
      </w:r>
      <w:r>
        <w:rPr>
          <w:b/>
          <w:bCs/>
        </w:rPr>
        <w:t>e</w:t>
      </w:r>
      <w:r w:rsidRPr="00EE3491">
        <w:rPr>
          <w:b/>
          <w:bCs/>
        </w:rPr>
        <w:t>:</w:t>
      </w:r>
    </w:p>
    <w:p w14:paraId="201F335A" w14:textId="12EDD99A" w:rsidR="003E775F" w:rsidRPr="006E7275" w:rsidRDefault="003E775F" w:rsidP="003E775F">
      <w:pPr>
        <w:jc w:val="both"/>
      </w:pPr>
      <w:r>
        <w:rPr>
          <w:b/>
          <w:bCs/>
        </w:rPr>
        <w:t>Markéta Miková</w:t>
      </w:r>
      <w:r w:rsidRPr="006E7275">
        <w:t>, PR Konzultantka</w:t>
      </w:r>
      <w:r w:rsidR="005B10EB">
        <w:t xml:space="preserve"> Concens Investments</w:t>
      </w:r>
    </w:p>
    <w:p w14:paraId="6801C927" w14:textId="77777777" w:rsidR="003E775F" w:rsidRPr="006E7275" w:rsidRDefault="003E775F" w:rsidP="003E775F">
      <w:pPr>
        <w:jc w:val="both"/>
      </w:pPr>
      <w:hyperlink r:id="rId6" w:history="1">
        <w:r w:rsidRPr="006E7275">
          <w:rPr>
            <w:rStyle w:val="Hypertextovodkaz"/>
          </w:rPr>
          <w:t>marketa@marketamikova.cz</w:t>
        </w:r>
      </w:hyperlink>
      <w:r w:rsidRPr="006E7275">
        <w:t xml:space="preserve"> </w:t>
      </w:r>
    </w:p>
    <w:p w14:paraId="278EC59F" w14:textId="753D9248" w:rsidR="003E775F" w:rsidRPr="003C7EA8" w:rsidRDefault="003E775F" w:rsidP="003E775F">
      <w:pPr>
        <w:jc w:val="both"/>
      </w:pPr>
      <w:r w:rsidRPr="006E7275">
        <w:t>739 057</w:t>
      </w:r>
      <w:r>
        <w:t> </w:t>
      </w:r>
      <w:r w:rsidRPr="006E7275">
        <w:t>684</w:t>
      </w:r>
    </w:p>
    <w:p w14:paraId="7E0D9606" w14:textId="77777777" w:rsidR="001B642A" w:rsidRDefault="001B642A" w:rsidP="00CD0EFC">
      <w:pPr>
        <w:jc w:val="both"/>
      </w:pPr>
    </w:p>
    <w:sectPr w:rsidR="001B642A" w:rsidSect="00B963FF">
      <w:pgSz w:w="11906" w:h="16838"/>
      <w:pgMar w:top="1417"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50973"/>
    <w:multiLevelType w:val="hybridMultilevel"/>
    <w:tmpl w:val="5B10D93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69100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9CD"/>
    <w:rsid w:val="00037805"/>
    <w:rsid w:val="000679CD"/>
    <w:rsid w:val="00097BD2"/>
    <w:rsid w:val="001217C4"/>
    <w:rsid w:val="00155D4B"/>
    <w:rsid w:val="001B642A"/>
    <w:rsid w:val="002107EA"/>
    <w:rsid w:val="0023484C"/>
    <w:rsid w:val="00251A56"/>
    <w:rsid w:val="00253DC4"/>
    <w:rsid w:val="00260EB5"/>
    <w:rsid w:val="002C1BC3"/>
    <w:rsid w:val="002E0251"/>
    <w:rsid w:val="002F5313"/>
    <w:rsid w:val="002F675E"/>
    <w:rsid w:val="00312422"/>
    <w:rsid w:val="003242EC"/>
    <w:rsid w:val="00341FB5"/>
    <w:rsid w:val="003D4FEC"/>
    <w:rsid w:val="003E775F"/>
    <w:rsid w:val="00411465"/>
    <w:rsid w:val="00430A7E"/>
    <w:rsid w:val="004423EE"/>
    <w:rsid w:val="0049512D"/>
    <w:rsid w:val="004A6464"/>
    <w:rsid w:val="004E441A"/>
    <w:rsid w:val="0051738E"/>
    <w:rsid w:val="005B10EB"/>
    <w:rsid w:val="005E2C2E"/>
    <w:rsid w:val="006228F7"/>
    <w:rsid w:val="006B213D"/>
    <w:rsid w:val="007033F1"/>
    <w:rsid w:val="00713A30"/>
    <w:rsid w:val="00741264"/>
    <w:rsid w:val="007A1EF0"/>
    <w:rsid w:val="00810EA1"/>
    <w:rsid w:val="0084671E"/>
    <w:rsid w:val="00867742"/>
    <w:rsid w:val="0087778B"/>
    <w:rsid w:val="008D56D6"/>
    <w:rsid w:val="008D62C8"/>
    <w:rsid w:val="009025BC"/>
    <w:rsid w:val="00907F26"/>
    <w:rsid w:val="0091170D"/>
    <w:rsid w:val="009C0C81"/>
    <w:rsid w:val="009F712E"/>
    <w:rsid w:val="00A31FE5"/>
    <w:rsid w:val="00A50336"/>
    <w:rsid w:val="00A96555"/>
    <w:rsid w:val="00AB556C"/>
    <w:rsid w:val="00AC7D81"/>
    <w:rsid w:val="00AF1CFF"/>
    <w:rsid w:val="00B326E3"/>
    <w:rsid w:val="00B963FF"/>
    <w:rsid w:val="00BA1654"/>
    <w:rsid w:val="00BC249B"/>
    <w:rsid w:val="00BD5704"/>
    <w:rsid w:val="00BF4AA7"/>
    <w:rsid w:val="00C03A82"/>
    <w:rsid w:val="00C40E75"/>
    <w:rsid w:val="00CB4402"/>
    <w:rsid w:val="00CD0EFC"/>
    <w:rsid w:val="00CE2416"/>
    <w:rsid w:val="00D37619"/>
    <w:rsid w:val="00D46AB2"/>
    <w:rsid w:val="00D5005A"/>
    <w:rsid w:val="00DB3F91"/>
    <w:rsid w:val="00E56F29"/>
    <w:rsid w:val="00EE423B"/>
    <w:rsid w:val="00F158AC"/>
    <w:rsid w:val="00F56147"/>
    <w:rsid w:val="00F729CD"/>
    <w:rsid w:val="00F963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97824"/>
  <w15:chartTrackingRefBased/>
  <w15:docId w15:val="{99984255-C3E4-49C9-BC09-CCB142113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D56D6"/>
    <w:pPr>
      <w:spacing w:after="0" w:line="240" w:lineRule="auto"/>
    </w:pPr>
    <w:rPr>
      <w:kern w:val="0"/>
      <w14:ligatures w14:val="none"/>
    </w:rPr>
  </w:style>
  <w:style w:type="paragraph" w:styleId="Nadpis3">
    <w:name w:val="heading 3"/>
    <w:basedOn w:val="Normln"/>
    <w:next w:val="Normln"/>
    <w:link w:val="Nadpis3Char"/>
    <w:uiPriority w:val="9"/>
    <w:unhideWhenUsed/>
    <w:qFormat/>
    <w:rsid w:val="008D56D6"/>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8D56D6"/>
    <w:rPr>
      <w:rFonts w:asciiTheme="majorHAnsi" w:eastAsiaTheme="majorEastAsia" w:hAnsiTheme="majorHAnsi" w:cstheme="majorBidi"/>
      <w:color w:val="1F3763" w:themeColor="accent1" w:themeShade="7F"/>
      <w:kern w:val="0"/>
      <w:sz w:val="24"/>
      <w:szCs w:val="24"/>
      <w14:ligatures w14:val="none"/>
    </w:rPr>
  </w:style>
  <w:style w:type="character" w:styleId="Odkaznakoment">
    <w:name w:val="annotation reference"/>
    <w:basedOn w:val="Standardnpsmoodstavce"/>
    <w:uiPriority w:val="99"/>
    <w:semiHidden/>
    <w:unhideWhenUsed/>
    <w:rsid w:val="00EE423B"/>
    <w:rPr>
      <w:sz w:val="16"/>
      <w:szCs w:val="16"/>
    </w:rPr>
  </w:style>
  <w:style w:type="paragraph" w:styleId="Textkomente">
    <w:name w:val="annotation text"/>
    <w:basedOn w:val="Normln"/>
    <w:link w:val="TextkomenteChar"/>
    <w:uiPriority w:val="99"/>
    <w:semiHidden/>
    <w:unhideWhenUsed/>
    <w:rsid w:val="00EE423B"/>
    <w:rPr>
      <w:sz w:val="20"/>
      <w:szCs w:val="20"/>
    </w:rPr>
  </w:style>
  <w:style w:type="character" w:customStyle="1" w:styleId="TextkomenteChar">
    <w:name w:val="Text komentáře Char"/>
    <w:basedOn w:val="Standardnpsmoodstavce"/>
    <w:link w:val="Textkomente"/>
    <w:uiPriority w:val="99"/>
    <w:semiHidden/>
    <w:rsid w:val="00EE423B"/>
    <w:rPr>
      <w:kern w:val="0"/>
      <w:sz w:val="20"/>
      <w:szCs w:val="20"/>
      <w14:ligatures w14:val="none"/>
    </w:rPr>
  </w:style>
  <w:style w:type="paragraph" w:styleId="Pedmtkomente">
    <w:name w:val="annotation subject"/>
    <w:basedOn w:val="Textkomente"/>
    <w:next w:val="Textkomente"/>
    <w:link w:val="PedmtkomenteChar"/>
    <w:uiPriority w:val="99"/>
    <w:semiHidden/>
    <w:unhideWhenUsed/>
    <w:rsid w:val="00EE423B"/>
    <w:rPr>
      <w:b/>
      <w:bCs/>
    </w:rPr>
  </w:style>
  <w:style w:type="character" w:customStyle="1" w:styleId="PedmtkomenteChar">
    <w:name w:val="Předmět komentáře Char"/>
    <w:basedOn w:val="TextkomenteChar"/>
    <w:link w:val="Pedmtkomente"/>
    <w:uiPriority w:val="99"/>
    <w:semiHidden/>
    <w:rsid w:val="00EE423B"/>
    <w:rPr>
      <w:b/>
      <w:bCs/>
      <w:kern w:val="0"/>
      <w:sz w:val="20"/>
      <w:szCs w:val="20"/>
      <w14:ligatures w14:val="none"/>
    </w:rPr>
  </w:style>
  <w:style w:type="character" w:styleId="Hypertextovodkaz">
    <w:name w:val="Hyperlink"/>
    <w:basedOn w:val="Standardnpsmoodstavce"/>
    <w:uiPriority w:val="99"/>
    <w:unhideWhenUsed/>
    <w:rsid w:val="003E775F"/>
    <w:rPr>
      <w:color w:val="0563C1" w:themeColor="hyperlink"/>
      <w:u w:val="single"/>
    </w:rPr>
  </w:style>
  <w:style w:type="paragraph" w:styleId="Odstavecseseznamem">
    <w:name w:val="List Paragraph"/>
    <w:basedOn w:val="Normln"/>
    <w:uiPriority w:val="34"/>
    <w:qFormat/>
    <w:rsid w:val="00260EB5"/>
    <w:pPr>
      <w:ind w:left="720"/>
      <w:contextualSpacing/>
    </w:pPr>
  </w:style>
  <w:style w:type="paragraph" w:styleId="Revize">
    <w:name w:val="Revision"/>
    <w:hidden/>
    <w:uiPriority w:val="99"/>
    <w:semiHidden/>
    <w:rsid w:val="00DB3F91"/>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2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keta@marketamikova.cz"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753</Words>
  <Characters>4443</Characters>
  <Application>Microsoft Office Word</Application>
  <DocSecurity>0</DocSecurity>
  <Lines>37</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Markéta Miková</dc:creator>
  <cp:keywords/>
  <dc:description/>
  <cp:lastModifiedBy>Markéta Miková </cp:lastModifiedBy>
  <cp:revision>15</cp:revision>
  <dcterms:created xsi:type="dcterms:W3CDTF">2025-02-05T11:49:00Z</dcterms:created>
  <dcterms:modified xsi:type="dcterms:W3CDTF">2025-02-26T17:58:00Z</dcterms:modified>
</cp:coreProperties>
</file>