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DBF386" w14:textId="2E5F3EC8" w:rsidR="00CE2065" w:rsidRDefault="00F608A8">
      <w:pPr>
        <w:pBdr>
          <w:bottom w:val="single" w:sz="4" w:space="1" w:color="000000"/>
        </w:pBdr>
        <w:jc w:val="center"/>
      </w:pPr>
      <w:r>
        <w:t xml:space="preserve"> </w:t>
      </w:r>
      <w:r>
        <w:rPr>
          <w:noProof/>
        </w:rPr>
        <w:drawing>
          <wp:inline distT="0" distB="0" distL="0" distR="0" wp14:anchorId="3940031A" wp14:editId="67C3D396">
            <wp:extent cx="2267712" cy="649224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7712" cy="649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1A3212" w14:textId="77777777" w:rsidR="00CE2065" w:rsidRDefault="00CE2065">
      <w:pPr>
        <w:pBdr>
          <w:bottom w:val="single" w:sz="4" w:space="1" w:color="000000"/>
        </w:pBdr>
      </w:pPr>
    </w:p>
    <w:p w14:paraId="18FFC6F1" w14:textId="77777777" w:rsidR="00CE2065" w:rsidRDefault="00CE2065">
      <w:pPr>
        <w:pBdr>
          <w:bottom w:val="single" w:sz="4" w:space="1" w:color="000000"/>
        </w:pBdr>
        <w:jc w:val="center"/>
        <w:rPr>
          <w:b/>
          <w:sz w:val="28"/>
          <w:szCs w:val="28"/>
        </w:rPr>
      </w:pPr>
    </w:p>
    <w:p w14:paraId="277FBC55" w14:textId="77777777" w:rsidR="00CE2065" w:rsidRDefault="00F608A8">
      <w:pPr>
        <w:pBdr>
          <w:bottom w:val="single" w:sz="4" w:space="1" w:color="000000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 I S K O V Á   Z P R Á V A</w:t>
      </w:r>
    </w:p>
    <w:p w14:paraId="6A68C5DE" w14:textId="77777777" w:rsidR="00CE2065" w:rsidRDefault="00CE2065">
      <w:pPr>
        <w:pBdr>
          <w:bottom w:val="single" w:sz="4" w:space="1" w:color="000000"/>
        </w:pBdr>
      </w:pPr>
    </w:p>
    <w:p w14:paraId="507BD04E" w14:textId="2DDD94F3" w:rsidR="00CE2065" w:rsidRDefault="00F608A8">
      <w:pPr>
        <w:pBdr>
          <w:bottom w:val="single" w:sz="4" w:space="1" w:color="000000"/>
        </w:pBdr>
      </w:pPr>
      <w:r>
        <w:t xml:space="preserve">Praha, dne </w:t>
      </w:r>
      <w:r w:rsidR="007D512D" w:rsidRPr="007D512D">
        <w:t>2</w:t>
      </w:r>
      <w:r w:rsidR="00D24EEE">
        <w:t>4</w:t>
      </w:r>
      <w:r w:rsidRPr="007D512D">
        <w:t xml:space="preserve">. </w:t>
      </w:r>
      <w:r w:rsidR="00D24EEE">
        <w:t xml:space="preserve">června </w:t>
      </w:r>
      <w:r w:rsidR="003D4577" w:rsidRPr="007D512D">
        <w:t>2024</w:t>
      </w:r>
    </w:p>
    <w:p w14:paraId="3E269D85" w14:textId="128BA12E" w:rsidR="00EB6E8E" w:rsidRDefault="00EB6E8E" w:rsidP="00EB6E8E">
      <w:pPr>
        <w:rPr>
          <w:b/>
        </w:rPr>
      </w:pPr>
    </w:p>
    <w:p w14:paraId="4F6EF580" w14:textId="6ECD0331" w:rsidR="0047572B" w:rsidRDefault="0047572B">
      <w:pPr>
        <w:jc w:val="center"/>
        <w:rPr>
          <w:b/>
        </w:rPr>
      </w:pPr>
      <w:r>
        <w:rPr>
          <w:b/>
        </w:rPr>
        <w:t xml:space="preserve">SCHVÁLENÁ ZMĚNA ÚZEMNÍHO PLÁNU NA PALMOVCE UMOŽNÍ JEJÍ PROMĚNU </w:t>
      </w:r>
      <w:r>
        <w:rPr>
          <w:b/>
        </w:rPr>
        <w:br/>
        <w:t>V ŽIVOU ČÁST HLAVNÍHO MĚSTA PRAHY</w:t>
      </w:r>
    </w:p>
    <w:p w14:paraId="2F6FE290" w14:textId="77777777" w:rsidR="003D7050" w:rsidRDefault="003D7050">
      <w:pPr>
        <w:jc w:val="both"/>
        <w:rPr>
          <w:b/>
        </w:rPr>
      </w:pPr>
    </w:p>
    <w:p w14:paraId="6EAE2F36" w14:textId="39EC851A" w:rsidR="00B8776B" w:rsidRDefault="00CE53BD" w:rsidP="00655722">
      <w:pPr>
        <w:jc w:val="both"/>
        <w:rPr>
          <w:b/>
        </w:rPr>
      </w:pPr>
      <w:r>
        <w:rPr>
          <w:b/>
        </w:rPr>
        <w:t xml:space="preserve">Proměna tzv. </w:t>
      </w:r>
      <w:r w:rsidR="002E00AF">
        <w:rPr>
          <w:b/>
        </w:rPr>
        <w:t>p</w:t>
      </w:r>
      <w:r>
        <w:rPr>
          <w:b/>
        </w:rPr>
        <w:t>entagonu</w:t>
      </w:r>
      <w:r w:rsidR="002F2F82">
        <w:rPr>
          <w:b/>
        </w:rPr>
        <w:t xml:space="preserve"> na Palmovce</w:t>
      </w:r>
      <w:r>
        <w:rPr>
          <w:b/>
        </w:rPr>
        <w:t xml:space="preserve">, území mezi ulicemi Voctářova, Švábky a Sokolovská v Praze 8, je o významný krok blíže své realizaci. Zastupitelstvo hl. m. Prahy na svém zasedání 20. </w:t>
      </w:r>
      <w:r w:rsidR="00B8776B">
        <w:rPr>
          <w:b/>
        </w:rPr>
        <w:t xml:space="preserve">– 21. </w:t>
      </w:r>
      <w:r>
        <w:rPr>
          <w:b/>
        </w:rPr>
        <w:t>června schválil</w:t>
      </w:r>
      <w:r w:rsidR="00DC5B67">
        <w:rPr>
          <w:b/>
        </w:rPr>
        <w:t>o</w:t>
      </w:r>
      <w:r>
        <w:rPr>
          <w:b/>
        </w:rPr>
        <w:t xml:space="preserve"> změnu územního plánu, která umožní koordinovaný urbanistický rozvoj tohoto území </w:t>
      </w:r>
      <w:r w:rsidR="00454480">
        <w:rPr>
          <w:b/>
        </w:rPr>
        <w:t xml:space="preserve">podle </w:t>
      </w:r>
      <w:r w:rsidR="00120184">
        <w:rPr>
          <w:b/>
        </w:rPr>
        <w:t>Ú</w:t>
      </w:r>
      <w:r w:rsidR="00454480">
        <w:rPr>
          <w:b/>
        </w:rPr>
        <w:t xml:space="preserve">zemní studie Palmovka </w:t>
      </w:r>
      <w:r>
        <w:rPr>
          <w:b/>
        </w:rPr>
        <w:t xml:space="preserve">a navýšení </w:t>
      </w:r>
      <w:r w:rsidR="006F751E">
        <w:rPr>
          <w:b/>
        </w:rPr>
        <w:t xml:space="preserve">potenciálních </w:t>
      </w:r>
      <w:r>
        <w:rPr>
          <w:b/>
        </w:rPr>
        <w:t xml:space="preserve">kapacit </w:t>
      </w:r>
      <w:r w:rsidR="00454480">
        <w:rPr>
          <w:b/>
        </w:rPr>
        <w:t xml:space="preserve">tamějších </w:t>
      </w:r>
      <w:r>
        <w:rPr>
          <w:b/>
        </w:rPr>
        <w:t>městských pozemků o cca 120.000 m</w:t>
      </w:r>
      <w:r w:rsidRPr="00CE53BD">
        <w:rPr>
          <w:b/>
          <w:vertAlign w:val="superscript"/>
        </w:rPr>
        <w:t>2</w:t>
      </w:r>
      <w:r>
        <w:rPr>
          <w:b/>
        </w:rPr>
        <w:t xml:space="preserve"> HPP (hrubých podlažních ploch).</w:t>
      </w:r>
      <w:r w:rsidR="00B8776B">
        <w:rPr>
          <w:b/>
        </w:rPr>
        <w:t xml:space="preserve"> </w:t>
      </w:r>
      <w:r w:rsidR="00655722" w:rsidRPr="00655722">
        <w:rPr>
          <w:b/>
        </w:rPr>
        <w:t xml:space="preserve">Na celkem 8 hektarech městských pozemků rozvojového území Palmovka </w:t>
      </w:r>
      <w:r w:rsidR="00DC5B67">
        <w:rPr>
          <w:b/>
        </w:rPr>
        <w:t xml:space="preserve">PDS </w:t>
      </w:r>
      <w:r w:rsidR="00655722" w:rsidRPr="00655722">
        <w:rPr>
          <w:b/>
        </w:rPr>
        <w:t xml:space="preserve">připravuje 2 </w:t>
      </w:r>
      <w:r w:rsidR="006F751E">
        <w:rPr>
          <w:b/>
        </w:rPr>
        <w:t>0</w:t>
      </w:r>
      <w:r w:rsidR="00655722" w:rsidRPr="00655722">
        <w:rPr>
          <w:b/>
        </w:rPr>
        <w:t>00 městských bytů a cca 40 000 až 50 000 m² ploch, které bude možné využít pro administrativu, maloobchod (restaurace, kavárny, menší obchody a služby) a nekomerční účely (</w:t>
      </w:r>
      <w:r w:rsidR="00120184">
        <w:rPr>
          <w:b/>
        </w:rPr>
        <w:t xml:space="preserve">pro </w:t>
      </w:r>
      <w:r w:rsidR="00655722" w:rsidRPr="00655722">
        <w:rPr>
          <w:b/>
        </w:rPr>
        <w:t>základní školu, kulturní nebo komunitní centra, knihovnu</w:t>
      </w:r>
      <w:r w:rsidR="00120184">
        <w:rPr>
          <w:b/>
        </w:rPr>
        <w:t xml:space="preserve"> a </w:t>
      </w:r>
      <w:r w:rsidR="00655722" w:rsidRPr="00655722">
        <w:rPr>
          <w:b/>
        </w:rPr>
        <w:t xml:space="preserve">volnočasové aktivity dětí). Očekává se, že realizace proběhne </w:t>
      </w:r>
      <w:r w:rsidR="00DC5B67">
        <w:rPr>
          <w:b/>
        </w:rPr>
        <w:t>po</w:t>
      </w:r>
      <w:r w:rsidR="00655722" w:rsidRPr="00655722">
        <w:rPr>
          <w:b/>
        </w:rPr>
        <w:t xml:space="preserve"> etapách </w:t>
      </w:r>
      <w:r w:rsidR="00DC5B67">
        <w:rPr>
          <w:b/>
        </w:rPr>
        <w:t>v</w:t>
      </w:r>
      <w:r w:rsidR="00655722" w:rsidRPr="00655722">
        <w:rPr>
          <w:b/>
        </w:rPr>
        <w:t> horizontu 5</w:t>
      </w:r>
      <w:r w:rsidR="00A56639">
        <w:rPr>
          <w:b/>
        </w:rPr>
        <w:t xml:space="preserve"> </w:t>
      </w:r>
      <w:r w:rsidR="00655722" w:rsidRPr="00655722">
        <w:rPr>
          <w:b/>
        </w:rPr>
        <w:t>–</w:t>
      </w:r>
      <w:r w:rsidR="00A56639">
        <w:rPr>
          <w:b/>
        </w:rPr>
        <w:t xml:space="preserve"> </w:t>
      </w:r>
      <w:r w:rsidR="00655722" w:rsidRPr="00655722">
        <w:rPr>
          <w:b/>
        </w:rPr>
        <w:t>15 let (do roku 2035</w:t>
      </w:r>
      <w:r w:rsidR="001808C8">
        <w:rPr>
          <w:b/>
        </w:rPr>
        <w:t>/</w:t>
      </w:r>
      <w:r w:rsidR="00A56639">
        <w:rPr>
          <w:b/>
        </w:rPr>
        <w:t>2038</w:t>
      </w:r>
      <w:r w:rsidR="00655722" w:rsidRPr="00655722">
        <w:rPr>
          <w:b/>
        </w:rPr>
        <w:t>).</w:t>
      </w:r>
      <w:r w:rsidR="00B8776B">
        <w:rPr>
          <w:b/>
        </w:rPr>
        <w:t xml:space="preserve"> </w:t>
      </w:r>
      <w:r w:rsidR="00120184">
        <w:rPr>
          <w:b/>
        </w:rPr>
        <w:t xml:space="preserve">Vhodný územní </w:t>
      </w:r>
      <w:r w:rsidR="00B8776B">
        <w:rPr>
          <w:b/>
        </w:rPr>
        <w:t xml:space="preserve">rozvoj umožní přívětivé propojení Rohanského ostrova, Invalidovny a Palmovky.  </w:t>
      </w:r>
    </w:p>
    <w:p w14:paraId="1F65BDB3" w14:textId="77777777" w:rsidR="00B8776B" w:rsidRDefault="00B8776B" w:rsidP="00846DF9">
      <w:pPr>
        <w:jc w:val="both"/>
        <w:rPr>
          <w:b/>
        </w:rPr>
      </w:pPr>
    </w:p>
    <w:p w14:paraId="701C3ACB" w14:textId="3EA703FA" w:rsidR="00DC5B67" w:rsidRPr="00FC15F8" w:rsidRDefault="00DC5B67" w:rsidP="00DC5B67">
      <w:pPr>
        <w:jc w:val="both"/>
        <w:rPr>
          <w:bCs/>
          <w:i/>
          <w:iCs/>
        </w:rPr>
      </w:pPr>
      <w:r w:rsidRPr="00FC15F8">
        <w:rPr>
          <w:b/>
        </w:rPr>
        <w:t>Petr Hlaváček</w:t>
      </w:r>
      <w:r w:rsidRPr="00FC15F8">
        <w:rPr>
          <w:bCs/>
        </w:rPr>
        <w:t>, náměstek primátor</w:t>
      </w:r>
      <w:r w:rsidR="001B1147">
        <w:rPr>
          <w:bCs/>
        </w:rPr>
        <w:t>a</w:t>
      </w:r>
      <w:r w:rsidRPr="00FC15F8">
        <w:rPr>
          <w:bCs/>
        </w:rPr>
        <w:t xml:space="preserve"> hl. m. Prahy pro strategický a územní rozvoj ke změně územního plánu na </w:t>
      </w:r>
      <w:r w:rsidR="001B1147">
        <w:rPr>
          <w:bCs/>
        </w:rPr>
        <w:t xml:space="preserve">Palmovce </w:t>
      </w:r>
      <w:r w:rsidRPr="00FC15F8">
        <w:rPr>
          <w:bCs/>
        </w:rPr>
        <w:t xml:space="preserve">říká: </w:t>
      </w:r>
      <w:r w:rsidR="00B020AD" w:rsidRPr="00FC15F8">
        <w:rPr>
          <w:bCs/>
          <w:i/>
          <w:iCs/>
        </w:rPr>
        <w:t>„</w:t>
      </w:r>
      <w:r w:rsidR="000C21CC" w:rsidRPr="00FC15F8">
        <w:rPr>
          <w:bCs/>
          <w:i/>
          <w:iCs/>
        </w:rPr>
        <w:t xml:space="preserve">Z pohledu hlavního města se jedná o </w:t>
      </w:r>
      <w:r w:rsidR="00FD34AC">
        <w:rPr>
          <w:bCs/>
          <w:i/>
          <w:iCs/>
        </w:rPr>
        <w:t xml:space="preserve">strategické </w:t>
      </w:r>
      <w:r w:rsidR="000C21CC" w:rsidRPr="00FC15F8">
        <w:rPr>
          <w:bCs/>
          <w:i/>
          <w:iCs/>
        </w:rPr>
        <w:t>území s konsolidovaným vlastnictvím a potenciálem</w:t>
      </w:r>
      <w:r w:rsidR="00FD34AC">
        <w:rPr>
          <w:bCs/>
          <w:i/>
          <w:iCs/>
        </w:rPr>
        <w:t xml:space="preserve">. Podařilo se nám do </w:t>
      </w:r>
      <w:r w:rsidR="001808C8">
        <w:rPr>
          <w:bCs/>
          <w:i/>
          <w:iCs/>
        </w:rPr>
        <w:t xml:space="preserve">něj </w:t>
      </w:r>
      <w:r w:rsidR="00FD34AC">
        <w:rPr>
          <w:bCs/>
          <w:i/>
          <w:iCs/>
        </w:rPr>
        <w:t>zajistit umístění sídla EUSPY</w:t>
      </w:r>
      <w:r w:rsidR="006C1352">
        <w:rPr>
          <w:bCs/>
          <w:i/>
          <w:iCs/>
        </w:rPr>
        <w:t>, která bude jedním ze světových center vědeckého a technologického vývoje a také místem nových pracovních příležitostí.  V</w:t>
      </w:r>
      <w:r w:rsidR="006C1352" w:rsidRPr="00FC15F8">
        <w:rPr>
          <w:bCs/>
          <w:i/>
          <w:iCs/>
        </w:rPr>
        <w:t> </w:t>
      </w:r>
      <w:r w:rsidR="000C21CC" w:rsidRPr="00FC15F8">
        <w:rPr>
          <w:bCs/>
          <w:i/>
          <w:iCs/>
        </w:rPr>
        <w:t xml:space="preserve">horizontu </w:t>
      </w:r>
      <w:r w:rsidR="00FD34AC">
        <w:rPr>
          <w:bCs/>
          <w:i/>
          <w:iCs/>
        </w:rPr>
        <w:t xml:space="preserve">několika let plánujeme </w:t>
      </w:r>
      <w:r w:rsidR="00541E05">
        <w:rPr>
          <w:bCs/>
          <w:i/>
          <w:iCs/>
        </w:rPr>
        <w:t xml:space="preserve">také </w:t>
      </w:r>
      <w:r w:rsidR="000C21CC" w:rsidRPr="00FC15F8">
        <w:rPr>
          <w:bCs/>
          <w:i/>
          <w:iCs/>
        </w:rPr>
        <w:t xml:space="preserve">dotvořit celé území od </w:t>
      </w:r>
      <w:r w:rsidR="00FD34AC">
        <w:rPr>
          <w:bCs/>
          <w:i/>
          <w:iCs/>
        </w:rPr>
        <w:t xml:space="preserve">Švábek </w:t>
      </w:r>
      <w:r w:rsidR="000C21CC" w:rsidRPr="00FC15F8">
        <w:rPr>
          <w:bCs/>
          <w:i/>
          <w:iCs/>
        </w:rPr>
        <w:t>až k Palmovce. Schválení změny nám umožní dokončit</w:t>
      </w:r>
      <w:r w:rsidR="00541E05">
        <w:rPr>
          <w:bCs/>
          <w:i/>
          <w:iCs/>
        </w:rPr>
        <w:t xml:space="preserve"> i</w:t>
      </w:r>
      <w:r w:rsidR="000C21CC" w:rsidRPr="00FC15F8">
        <w:rPr>
          <w:bCs/>
          <w:i/>
          <w:iCs/>
        </w:rPr>
        <w:t xml:space="preserve"> majetkové vypořádání s Dopravním podnikem a předpokládám, že na podzim bude možné prostřednictvím P</w:t>
      </w:r>
      <w:r w:rsidR="006C1352">
        <w:rPr>
          <w:bCs/>
          <w:i/>
          <w:iCs/>
        </w:rPr>
        <w:t>ražské</w:t>
      </w:r>
      <w:r w:rsidR="00893D80">
        <w:rPr>
          <w:bCs/>
          <w:i/>
          <w:iCs/>
        </w:rPr>
        <w:t xml:space="preserve"> </w:t>
      </w:r>
      <w:r w:rsidR="006C1352">
        <w:rPr>
          <w:bCs/>
          <w:i/>
          <w:iCs/>
        </w:rPr>
        <w:t xml:space="preserve">developerské společnosti </w:t>
      </w:r>
      <w:r w:rsidR="000C21CC" w:rsidRPr="00FC15F8">
        <w:rPr>
          <w:bCs/>
          <w:i/>
          <w:iCs/>
        </w:rPr>
        <w:t xml:space="preserve">zahájit přípravu prvních konkrétních projektů, které vycházejí z územní studie a </w:t>
      </w:r>
      <w:r w:rsidR="002D4FD4">
        <w:rPr>
          <w:bCs/>
          <w:i/>
          <w:iCs/>
        </w:rPr>
        <w:t xml:space="preserve">z </w:t>
      </w:r>
      <w:r w:rsidR="000C21CC" w:rsidRPr="00FC15F8">
        <w:rPr>
          <w:bCs/>
          <w:i/>
          <w:iCs/>
        </w:rPr>
        <w:t>nové podoby územního plánu</w:t>
      </w:r>
      <w:r w:rsidR="00B020AD" w:rsidRPr="00FC15F8">
        <w:rPr>
          <w:bCs/>
          <w:i/>
          <w:iCs/>
        </w:rPr>
        <w:t>.“</w:t>
      </w:r>
    </w:p>
    <w:p w14:paraId="0B708C16" w14:textId="77777777" w:rsidR="00DC5B67" w:rsidRPr="00FC15F8" w:rsidRDefault="00DC5B67" w:rsidP="00DC5B67">
      <w:pPr>
        <w:autoSpaceDE w:val="0"/>
        <w:autoSpaceDN w:val="0"/>
        <w:adjustRightInd w:val="0"/>
        <w:jc w:val="both"/>
        <w:rPr>
          <w:bCs/>
        </w:rPr>
      </w:pPr>
    </w:p>
    <w:p w14:paraId="77BACC8E" w14:textId="2850571A" w:rsidR="00DC5B67" w:rsidRPr="00B24CAE" w:rsidRDefault="00DC5B67" w:rsidP="00DC5B67">
      <w:pPr>
        <w:jc w:val="both"/>
        <w:rPr>
          <w:iCs/>
        </w:rPr>
      </w:pPr>
      <w:r w:rsidRPr="00B24CAE">
        <w:rPr>
          <w:bCs/>
          <w:i/>
          <w:iCs/>
        </w:rPr>
        <w:t xml:space="preserve"> „</w:t>
      </w:r>
      <w:r w:rsidR="00B24CAE" w:rsidRPr="00B24CAE">
        <w:rPr>
          <w:bCs/>
          <w:i/>
          <w:iCs/>
        </w:rPr>
        <w:t>Změn</w:t>
      </w:r>
      <w:r w:rsidR="001A4605">
        <w:rPr>
          <w:bCs/>
          <w:i/>
          <w:iCs/>
        </w:rPr>
        <w:t>a</w:t>
      </w:r>
      <w:r w:rsidR="00B24CAE" w:rsidRPr="00B24CAE">
        <w:rPr>
          <w:bCs/>
          <w:i/>
          <w:iCs/>
        </w:rPr>
        <w:t xml:space="preserve"> územního plánu </w:t>
      </w:r>
      <w:r w:rsidR="006F751E">
        <w:rPr>
          <w:bCs/>
          <w:i/>
          <w:iCs/>
        </w:rPr>
        <w:t>byla iniciována</w:t>
      </w:r>
      <w:r w:rsidR="00B24CAE" w:rsidRPr="00B24CAE">
        <w:rPr>
          <w:bCs/>
          <w:i/>
          <w:iCs/>
        </w:rPr>
        <w:t xml:space="preserve"> už v roce 2019</w:t>
      </w:r>
      <w:r w:rsidR="00C80B84">
        <w:rPr>
          <w:bCs/>
          <w:i/>
          <w:iCs/>
        </w:rPr>
        <w:t xml:space="preserve"> </w:t>
      </w:r>
      <w:r w:rsidR="00FD34AC">
        <w:rPr>
          <w:bCs/>
          <w:i/>
          <w:iCs/>
        </w:rPr>
        <w:t>během přípravných prací na vzniku PDS</w:t>
      </w:r>
      <w:r w:rsidR="001808C8">
        <w:rPr>
          <w:bCs/>
          <w:i/>
          <w:iCs/>
        </w:rPr>
        <w:t>,</w:t>
      </w:r>
      <w:r w:rsidR="00C80B84">
        <w:rPr>
          <w:bCs/>
          <w:i/>
          <w:iCs/>
        </w:rPr>
        <w:t xml:space="preserve"> ještě </w:t>
      </w:r>
      <w:r w:rsidR="006F751E">
        <w:rPr>
          <w:bCs/>
          <w:i/>
          <w:iCs/>
        </w:rPr>
        <w:t xml:space="preserve">prostřednictvím </w:t>
      </w:r>
      <w:r w:rsidR="00B24CAE" w:rsidRPr="00B24CAE">
        <w:rPr>
          <w:bCs/>
          <w:i/>
          <w:iCs/>
        </w:rPr>
        <w:t>Institutu plánování</w:t>
      </w:r>
      <w:r w:rsidR="006F751E">
        <w:rPr>
          <w:bCs/>
          <w:i/>
          <w:iCs/>
        </w:rPr>
        <w:t xml:space="preserve"> a rozvoje</w:t>
      </w:r>
      <w:r w:rsidR="00B24CAE" w:rsidRPr="00B24CAE">
        <w:rPr>
          <w:bCs/>
          <w:i/>
          <w:iCs/>
        </w:rPr>
        <w:t xml:space="preserve"> hl. m. Prahy. </w:t>
      </w:r>
      <w:r w:rsidRPr="00B24CAE">
        <w:rPr>
          <w:bCs/>
          <w:i/>
          <w:iCs/>
        </w:rPr>
        <w:t xml:space="preserve">Schválená změna územního plánu umožní odemknout obrovský rozvojový potenciál </w:t>
      </w:r>
      <w:r w:rsidR="00B24CAE" w:rsidRPr="00B24CAE">
        <w:rPr>
          <w:bCs/>
          <w:i/>
          <w:iCs/>
        </w:rPr>
        <w:t>těchto</w:t>
      </w:r>
      <w:r w:rsidRPr="00B24CAE">
        <w:rPr>
          <w:bCs/>
          <w:i/>
          <w:iCs/>
        </w:rPr>
        <w:t xml:space="preserve"> pozemků</w:t>
      </w:r>
      <w:r w:rsidR="006F751E">
        <w:rPr>
          <w:bCs/>
          <w:i/>
          <w:iCs/>
        </w:rPr>
        <w:t xml:space="preserve"> pod kontrolou hlavního města</w:t>
      </w:r>
      <w:r w:rsidR="00B24CAE" w:rsidRPr="00B24CAE">
        <w:rPr>
          <w:bCs/>
          <w:i/>
          <w:iCs/>
        </w:rPr>
        <w:t xml:space="preserve">. </w:t>
      </w:r>
      <w:r w:rsidR="00FD34AC">
        <w:rPr>
          <w:bCs/>
          <w:i/>
          <w:iCs/>
        </w:rPr>
        <w:t>Dohodnutou regulací a potřebným z</w:t>
      </w:r>
      <w:r w:rsidR="00B24CAE" w:rsidRPr="00B24CAE">
        <w:rPr>
          <w:bCs/>
          <w:i/>
          <w:iCs/>
        </w:rPr>
        <w:t>výšením stavebních koeficientů také došlo k významnému tržnímu zhodnocení městských pozemků,</w:t>
      </w:r>
      <w:r w:rsidRPr="00B24CAE">
        <w:rPr>
          <w:bCs/>
          <w:i/>
          <w:iCs/>
        </w:rPr>
        <w:t>“</w:t>
      </w:r>
      <w:r w:rsidRPr="00B24CAE">
        <w:rPr>
          <w:iCs/>
        </w:rPr>
        <w:t xml:space="preserve"> </w:t>
      </w:r>
      <w:r w:rsidR="00B24CAE" w:rsidRPr="00B24CAE">
        <w:rPr>
          <w:iCs/>
        </w:rPr>
        <w:t xml:space="preserve">uvádí </w:t>
      </w:r>
      <w:r w:rsidRPr="00B24CAE">
        <w:rPr>
          <w:b/>
          <w:bCs/>
          <w:iCs/>
        </w:rPr>
        <w:t>Petr Urbánek</w:t>
      </w:r>
      <w:r w:rsidRPr="00B24CAE">
        <w:rPr>
          <w:iCs/>
        </w:rPr>
        <w:t xml:space="preserve">, ředitel Pražské developerské společnosti.  </w:t>
      </w:r>
    </w:p>
    <w:p w14:paraId="70B263EE" w14:textId="77777777" w:rsidR="00B8776B" w:rsidRDefault="00B8776B" w:rsidP="00846DF9">
      <w:pPr>
        <w:jc w:val="both"/>
        <w:rPr>
          <w:b/>
        </w:rPr>
      </w:pPr>
    </w:p>
    <w:p w14:paraId="5B287C5A" w14:textId="77777777" w:rsidR="00655722" w:rsidRPr="00655722" w:rsidRDefault="00655722" w:rsidP="00655722">
      <w:pPr>
        <w:jc w:val="both"/>
        <w:rPr>
          <w:b/>
        </w:rPr>
      </w:pPr>
      <w:r w:rsidRPr="00655722">
        <w:rPr>
          <w:b/>
        </w:rPr>
        <w:t>Nové a živé centrum pravého břehu Vltavy</w:t>
      </w:r>
    </w:p>
    <w:p w14:paraId="3B376455" w14:textId="5987F151" w:rsidR="00655722" w:rsidRPr="00655722" w:rsidRDefault="00655722" w:rsidP="00655722">
      <w:pPr>
        <w:jc w:val="both"/>
        <w:rPr>
          <w:bCs/>
        </w:rPr>
      </w:pPr>
      <w:r w:rsidRPr="00655722">
        <w:rPr>
          <w:bCs/>
        </w:rPr>
        <w:t>Pozemky ve vlastnictví hl. m. Prahy a Dopravního podniku hl. m. Prahy se nacházejí přímo u dopravního uzlu Palmovka</w:t>
      </w:r>
      <w:r w:rsidR="006F751E">
        <w:rPr>
          <w:bCs/>
        </w:rPr>
        <w:t xml:space="preserve"> s budoucí návaznost</w:t>
      </w:r>
      <w:r w:rsidR="001A4605">
        <w:rPr>
          <w:bCs/>
        </w:rPr>
        <w:t>í</w:t>
      </w:r>
      <w:r w:rsidR="006F751E">
        <w:rPr>
          <w:bCs/>
        </w:rPr>
        <w:t xml:space="preserve"> k Invalidovně a k Rohanskému ostrovu</w:t>
      </w:r>
      <w:r w:rsidRPr="00655722">
        <w:rPr>
          <w:bCs/>
        </w:rPr>
        <w:t xml:space="preserve"> a představují největší rozvojové území v širším centru metropole, které město majetkově ovládá. PDS zde </w:t>
      </w:r>
      <w:r w:rsidR="006F751E">
        <w:rPr>
          <w:bCs/>
        </w:rPr>
        <w:t>koordinuje přípravu</w:t>
      </w:r>
      <w:r w:rsidRPr="00655722">
        <w:rPr>
          <w:bCs/>
        </w:rPr>
        <w:t xml:space="preserve"> nov</w:t>
      </w:r>
      <w:r w:rsidR="006F751E">
        <w:rPr>
          <w:bCs/>
        </w:rPr>
        <w:t>é</w:t>
      </w:r>
      <w:r w:rsidRPr="00655722">
        <w:rPr>
          <w:bCs/>
        </w:rPr>
        <w:t xml:space="preserve"> čtvr</w:t>
      </w:r>
      <w:r w:rsidR="006F751E">
        <w:rPr>
          <w:bCs/>
        </w:rPr>
        <w:t>ti</w:t>
      </w:r>
      <w:r w:rsidRPr="00655722">
        <w:rPr>
          <w:bCs/>
        </w:rPr>
        <w:t xml:space="preserve"> s ambicí stát se živým centrem pravého břehu Vltavy. Tvořit ji budou bytové a administrativní budovy s restauracemi, kavárnami, obchody a službami. Počítá se také s občanskou vybaveností v podobě základní školy </w:t>
      </w:r>
      <w:r w:rsidR="006F751E">
        <w:rPr>
          <w:bCs/>
        </w:rPr>
        <w:t>a mateřských škol.</w:t>
      </w:r>
      <w:r w:rsidRPr="00655722">
        <w:rPr>
          <w:bCs/>
        </w:rPr>
        <w:t xml:space="preserve"> Na Palmovce </w:t>
      </w:r>
      <w:r w:rsidR="00031906">
        <w:rPr>
          <w:bCs/>
        </w:rPr>
        <w:t xml:space="preserve">vznikne </w:t>
      </w:r>
      <w:r w:rsidRPr="00655722">
        <w:rPr>
          <w:bCs/>
        </w:rPr>
        <w:t>centrální park promenádou, několik menší</w:t>
      </w:r>
      <w:r w:rsidR="00031906">
        <w:rPr>
          <w:bCs/>
        </w:rPr>
        <w:t xml:space="preserve">ch náměstí </w:t>
      </w:r>
      <w:r w:rsidRPr="00655722">
        <w:rPr>
          <w:bCs/>
        </w:rPr>
        <w:t>a řad</w:t>
      </w:r>
      <w:r w:rsidR="00031906">
        <w:rPr>
          <w:bCs/>
        </w:rPr>
        <w:t xml:space="preserve">a </w:t>
      </w:r>
      <w:r w:rsidRPr="00655722">
        <w:rPr>
          <w:bCs/>
        </w:rPr>
        <w:t>vnitrobloků, které budou díky kvalitnímu řešení krajinářské architektury příjemným místem pro pobyt dětí a dospělých.</w:t>
      </w:r>
    </w:p>
    <w:p w14:paraId="58BD9836" w14:textId="77777777" w:rsidR="00655722" w:rsidRDefault="00655722" w:rsidP="00655722">
      <w:pPr>
        <w:jc w:val="both"/>
        <w:rPr>
          <w:bCs/>
        </w:rPr>
      </w:pPr>
    </w:p>
    <w:p w14:paraId="5710F056" w14:textId="223B51CB" w:rsidR="00655722" w:rsidRPr="00655722" w:rsidRDefault="00655722" w:rsidP="00655722">
      <w:pPr>
        <w:jc w:val="both"/>
        <w:rPr>
          <w:b/>
        </w:rPr>
      </w:pPr>
      <w:r w:rsidRPr="00655722">
        <w:rPr>
          <w:b/>
        </w:rPr>
        <w:t>Urbanistická studie Palmovky</w:t>
      </w:r>
    </w:p>
    <w:p w14:paraId="3FE0FCD1" w14:textId="55F0316A" w:rsidR="00655722" w:rsidRPr="00655722" w:rsidRDefault="00655722" w:rsidP="00655722">
      <w:pPr>
        <w:jc w:val="both"/>
        <w:rPr>
          <w:bCs/>
        </w:rPr>
      </w:pPr>
      <w:r w:rsidRPr="00655722">
        <w:rPr>
          <w:bCs/>
        </w:rPr>
        <w:t xml:space="preserve">Pro </w:t>
      </w:r>
      <w:r w:rsidR="006F751E">
        <w:rPr>
          <w:bCs/>
        </w:rPr>
        <w:t>celou širší oblast</w:t>
      </w:r>
      <w:r w:rsidRPr="00655722">
        <w:rPr>
          <w:bCs/>
        </w:rPr>
        <w:t xml:space="preserve"> Palmov</w:t>
      </w:r>
      <w:r w:rsidR="006F751E">
        <w:rPr>
          <w:bCs/>
        </w:rPr>
        <w:t>ky</w:t>
      </w:r>
      <w:r w:rsidR="00FC15F8">
        <w:rPr>
          <w:bCs/>
        </w:rPr>
        <w:t xml:space="preserve"> byl </w:t>
      </w:r>
      <w:r w:rsidRPr="00655722">
        <w:rPr>
          <w:bCs/>
        </w:rPr>
        <w:t xml:space="preserve">iniciován vznik urbanistické studie, která zachycuje shodu na urbanistické koncepci území a tvoří podklad pro probíhající změnu územního plánu. Urbanistická </w:t>
      </w:r>
      <w:r w:rsidRPr="00655722">
        <w:rPr>
          <w:bCs/>
        </w:rPr>
        <w:lastRenderedPageBreak/>
        <w:t>studie zpracovaná studiem Unit architekti respektuje stávající hodnoty lokality, zasazuje do ní bytové a administrativní budovy a vytváří mezi nimi atraktivní veřejný prostor. Studie vychází z principů udržitelného rozvoje a kompaktního města s dostatečným množstvím kvalitně řešených zelených ploch a parků.</w:t>
      </w:r>
      <w:r w:rsidR="006F751E">
        <w:rPr>
          <w:bCs/>
        </w:rPr>
        <w:t xml:space="preserve"> Studenti</w:t>
      </w:r>
      <w:r w:rsidR="000C21CC">
        <w:rPr>
          <w:bCs/>
        </w:rPr>
        <w:t xml:space="preserve"> FA ČVUT v rámci studentské práce zpracovali také fyzický</w:t>
      </w:r>
      <w:r w:rsidR="006F751E">
        <w:rPr>
          <w:bCs/>
        </w:rPr>
        <w:t xml:space="preserve"> model území </w:t>
      </w:r>
      <w:r w:rsidR="000C21CC">
        <w:rPr>
          <w:bCs/>
        </w:rPr>
        <w:t xml:space="preserve">Palmovky, který vychází z parametrů územní studie a </w:t>
      </w:r>
      <w:r w:rsidR="00FC15F8">
        <w:rPr>
          <w:bCs/>
        </w:rPr>
        <w:t xml:space="preserve">který je možné si </w:t>
      </w:r>
      <w:r w:rsidR="000C21CC">
        <w:rPr>
          <w:bCs/>
        </w:rPr>
        <w:t>prohlédnout v sídle PDS.</w:t>
      </w:r>
    </w:p>
    <w:p w14:paraId="761AA13A" w14:textId="77777777" w:rsidR="00655722" w:rsidRDefault="00655722" w:rsidP="00655722">
      <w:pPr>
        <w:jc w:val="both"/>
        <w:rPr>
          <w:bCs/>
        </w:rPr>
      </w:pPr>
    </w:p>
    <w:p w14:paraId="7AE8F4FA" w14:textId="77777777" w:rsidR="00655722" w:rsidRPr="00655722" w:rsidRDefault="00655722" w:rsidP="00655722">
      <w:pPr>
        <w:jc w:val="both"/>
        <w:rPr>
          <w:b/>
        </w:rPr>
      </w:pPr>
      <w:r w:rsidRPr="00655722">
        <w:rPr>
          <w:b/>
        </w:rPr>
        <w:t>Sídlo EUSPA – Evropské agentury pro kosmický výzkum</w:t>
      </w:r>
    </w:p>
    <w:p w14:paraId="560B182D" w14:textId="63C1096E" w:rsidR="00655722" w:rsidRPr="00FC15F8" w:rsidRDefault="00655722" w:rsidP="00655722">
      <w:pPr>
        <w:jc w:val="both"/>
        <w:rPr>
          <w:bCs/>
        </w:rPr>
      </w:pPr>
      <w:r w:rsidRPr="00655722">
        <w:rPr>
          <w:bCs/>
        </w:rPr>
        <w:t xml:space="preserve">Klíčovým posunem pro lokalitu </w:t>
      </w:r>
      <w:r w:rsidR="00DC5B67">
        <w:rPr>
          <w:bCs/>
        </w:rPr>
        <w:t xml:space="preserve">bude </w:t>
      </w:r>
      <w:r w:rsidRPr="00655722">
        <w:rPr>
          <w:bCs/>
        </w:rPr>
        <w:t xml:space="preserve">revitalizace rozestavěné budovy Centrum Nová Palmovka, </w:t>
      </w:r>
      <w:r w:rsidR="00DC5B67">
        <w:rPr>
          <w:bCs/>
        </w:rPr>
        <w:t xml:space="preserve">která se po své rekonstrukci a dostavbě stane novým sídlem </w:t>
      </w:r>
      <w:r w:rsidRPr="00655722">
        <w:rPr>
          <w:bCs/>
        </w:rPr>
        <w:t>Agentury Evropské unie pro kosmický program (EUSPA)</w:t>
      </w:r>
      <w:r w:rsidR="00DC5B67">
        <w:rPr>
          <w:bCs/>
        </w:rPr>
        <w:t xml:space="preserve">. Na podzim 2023 PDS předala PDS projekt transformace tohoto objektu Magistrátu hl. m. Prahy, který vypsal výběrové řízení na generálního dodavatele formou Design &amp; Build. </w:t>
      </w:r>
      <w:r w:rsidR="000C21CC">
        <w:rPr>
          <w:bCs/>
        </w:rPr>
        <w:t xml:space="preserve">Schválená změna </w:t>
      </w:r>
      <w:r w:rsidR="000C21CC" w:rsidRPr="00FC15F8">
        <w:rPr>
          <w:bCs/>
        </w:rPr>
        <w:t xml:space="preserve">územního plánu je </w:t>
      </w:r>
      <w:r w:rsidR="00BB3595">
        <w:rPr>
          <w:bCs/>
        </w:rPr>
        <w:t xml:space="preserve">mimo jiné </w:t>
      </w:r>
      <w:r w:rsidR="000C21CC" w:rsidRPr="00FC15F8">
        <w:rPr>
          <w:bCs/>
        </w:rPr>
        <w:t>potřebným podkladem pro další zdárný postup přípravy nového sídla agentury EUSPA.</w:t>
      </w:r>
    </w:p>
    <w:p w14:paraId="00895A9D" w14:textId="7C1A324F" w:rsidR="00655722" w:rsidRPr="00655722" w:rsidRDefault="00655722" w:rsidP="00655722">
      <w:pPr>
        <w:shd w:val="clear" w:color="auto" w:fill="FFFFFF"/>
        <w:textAlignment w:val="baseline"/>
        <w:rPr>
          <w:rFonts w:ascii="Arial" w:eastAsia="Times New Roman" w:hAnsi="Arial" w:cs="Arial"/>
          <w:color w:val="676767"/>
          <w:sz w:val="21"/>
          <w:szCs w:val="21"/>
        </w:rPr>
      </w:pPr>
    </w:p>
    <w:p w14:paraId="3065F4E8" w14:textId="578E6073" w:rsidR="00655722" w:rsidRPr="00655722" w:rsidRDefault="00655722" w:rsidP="00655722">
      <w:pPr>
        <w:shd w:val="clear" w:color="auto" w:fill="FFFFFF"/>
        <w:textAlignment w:val="baseline"/>
        <w:rPr>
          <w:rFonts w:ascii="Arial" w:eastAsia="Times New Roman" w:hAnsi="Arial" w:cs="Arial"/>
          <w:color w:val="676767"/>
          <w:sz w:val="21"/>
          <w:szCs w:val="21"/>
        </w:rPr>
      </w:pPr>
      <w:r w:rsidRPr="00655722">
        <w:rPr>
          <w:rFonts w:ascii="Arial" w:eastAsia="Times New Roman" w:hAnsi="Arial" w:cs="Arial"/>
          <w:noProof/>
          <w:color w:val="676767"/>
          <w:sz w:val="21"/>
          <w:szCs w:val="21"/>
        </w:rPr>
        <w:drawing>
          <wp:inline distT="0" distB="0" distL="0" distR="0" wp14:anchorId="4CC8F7E8" wp14:editId="5DFCF353">
            <wp:extent cx="4036695" cy="2691130"/>
            <wp:effectExtent l="0" t="0" r="1905" b="0"/>
            <wp:docPr id="94323774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5E3D6" w14:textId="1254BAC9" w:rsidR="00FC15F8" w:rsidRDefault="00655722" w:rsidP="00655722">
      <w:pPr>
        <w:shd w:val="clear" w:color="auto" w:fill="FFFFFF"/>
        <w:textAlignment w:val="baseline"/>
        <w:rPr>
          <w:rFonts w:ascii="Arial" w:eastAsia="Times New Roman" w:hAnsi="Arial" w:cs="Arial"/>
          <w:color w:val="676767"/>
          <w:sz w:val="21"/>
          <w:szCs w:val="21"/>
        </w:rPr>
      </w:pPr>
      <w:r w:rsidRPr="00655722">
        <w:rPr>
          <w:rFonts w:ascii="Arial" w:eastAsia="Times New Roman" w:hAnsi="Arial" w:cs="Arial"/>
          <w:noProof/>
          <w:color w:val="676767"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54DB5453" wp14:editId="77D2AC9B">
            <wp:simplePos x="901700" y="5772150"/>
            <wp:positionH relativeFrom="column">
              <wp:align>left</wp:align>
            </wp:positionH>
            <wp:positionV relativeFrom="paragraph">
              <wp:align>top</wp:align>
            </wp:positionV>
            <wp:extent cx="4057650" cy="2705100"/>
            <wp:effectExtent l="0" t="0" r="0" b="0"/>
            <wp:wrapSquare wrapText="bothSides"/>
            <wp:docPr id="125629049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D80DB3" w14:textId="77777777" w:rsidR="00FC15F8" w:rsidRPr="00FC15F8" w:rsidRDefault="00FC15F8" w:rsidP="00FC15F8">
      <w:pPr>
        <w:rPr>
          <w:rFonts w:ascii="Arial" w:eastAsia="Times New Roman" w:hAnsi="Arial" w:cs="Arial"/>
          <w:sz w:val="21"/>
          <w:szCs w:val="21"/>
        </w:rPr>
      </w:pPr>
    </w:p>
    <w:p w14:paraId="666CA013" w14:textId="77777777" w:rsidR="00FC15F8" w:rsidRPr="00FC15F8" w:rsidRDefault="00FC15F8" w:rsidP="00FC15F8">
      <w:pPr>
        <w:rPr>
          <w:rFonts w:ascii="Arial" w:eastAsia="Times New Roman" w:hAnsi="Arial" w:cs="Arial"/>
          <w:sz w:val="21"/>
          <w:szCs w:val="21"/>
        </w:rPr>
      </w:pPr>
    </w:p>
    <w:p w14:paraId="463BE073" w14:textId="77777777" w:rsidR="00FC15F8" w:rsidRPr="00FC15F8" w:rsidRDefault="00FC15F8" w:rsidP="00FC15F8">
      <w:pPr>
        <w:rPr>
          <w:rFonts w:ascii="Arial" w:eastAsia="Times New Roman" w:hAnsi="Arial" w:cs="Arial"/>
          <w:sz w:val="21"/>
          <w:szCs w:val="21"/>
        </w:rPr>
      </w:pPr>
    </w:p>
    <w:p w14:paraId="633D1AF8" w14:textId="77777777" w:rsidR="00FC15F8" w:rsidRPr="00FC15F8" w:rsidRDefault="00FC15F8" w:rsidP="00FC15F8">
      <w:pPr>
        <w:rPr>
          <w:rFonts w:ascii="Arial" w:eastAsia="Times New Roman" w:hAnsi="Arial" w:cs="Arial"/>
          <w:sz w:val="21"/>
          <w:szCs w:val="21"/>
        </w:rPr>
      </w:pPr>
    </w:p>
    <w:p w14:paraId="57E1E483" w14:textId="77777777" w:rsidR="00FC15F8" w:rsidRPr="00FC15F8" w:rsidRDefault="00FC15F8" w:rsidP="00FC15F8">
      <w:pPr>
        <w:rPr>
          <w:rFonts w:ascii="Arial" w:eastAsia="Times New Roman" w:hAnsi="Arial" w:cs="Arial"/>
          <w:sz w:val="21"/>
          <w:szCs w:val="21"/>
        </w:rPr>
      </w:pPr>
    </w:p>
    <w:p w14:paraId="2CAD802C" w14:textId="77777777" w:rsidR="00FC15F8" w:rsidRPr="00FC15F8" w:rsidRDefault="00FC15F8" w:rsidP="00FC15F8">
      <w:pPr>
        <w:rPr>
          <w:rFonts w:ascii="Arial" w:eastAsia="Times New Roman" w:hAnsi="Arial" w:cs="Arial"/>
          <w:sz w:val="21"/>
          <w:szCs w:val="21"/>
        </w:rPr>
      </w:pPr>
    </w:p>
    <w:p w14:paraId="7FE15BA4" w14:textId="77777777" w:rsidR="00FC15F8" w:rsidRPr="00FC15F8" w:rsidRDefault="00FC15F8" w:rsidP="00FC15F8">
      <w:pPr>
        <w:rPr>
          <w:rFonts w:ascii="Arial" w:eastAsia="Times New Roman" w:hAnsi="Arial" w:cs="Arial"/>
          <w:sz w:val="21"/>
          <w:szCs w:val="21"/>
        </w:rPr>
      </w:pPr>
    </w:p>
    <w:p w14:paraId="3669DF82" w14:textId="77777777" w:rsidR="00FC15F8" w:rsidRPr="00FC15F8" w:rsidRDefault="00FC15F8" w:rsidP="00FC15F8">
      <w:pPr>
        <w:rPr>
          <w:rFonts w:ascii="Arial" w:eastAsia="Times New Roman" w:hAnsi="Arial" w:cs="Arial"/>
          <w:sz w:val="21"/>
          <w:szCs w:val="21"/>
        </w:rPr>
      </w:pPr>
    </w:p>
    <w:p w14:paraId="050D02EA" w14:textId="77777777" w:rsidR="00FC15F8" w:rsidRPr="00FC15F8" w:rsidRDefault="00FC15F8" w:rsidP="00FC15F8">
      <w:pPr>
        <w:rPr>
          <w:rFonts w:ascii="Arial" w:eastAsia="Times New Roman" w:hAnsi="Arial" w:cs="Arial"/>
          <w:sz w:val="21"/>
          <w:szCs w:val="21"/>
        </w:rPr>
      </w:pPr>
    </w:p>
    <w:p w14:paraId="21539774" w14:textId="77777777" w:rsidR="00FC15F8" w:rsidRPr="00FC15F8" w:rsidRDefault="00FC15F8" w:rsidP="00FC15F8">
      <w:pPr>
        <w:rPr>
          <w:rFonts w:ascii="Arial" w:eastAsia="Times New Roman" w:hAnsi="Arial" w:cs="Arial"/>
          <w:sz w:val="21"/>
          <w:szCs w:val="21"/>
        </w:rPr>
      </w:pPr>
    </w:p>
    <w:p w14:paraId="7B7F9330" w14:textId="77777777" w:rsidR="00FC15F8" w:rsidRPr="00FC15F8" w:rsidRDefault="00FC15F8" w:rsidP="00FC15F8">
      <w:pPr>
        <w:rPr>
          <w:rFonts w:ascii="Arial" w:eastAsia="Times New Roman" w:hAnsi="Arial" w:cs="Arial"/>
          <w:sz w:val="21"/>
          <w:szCs w:val="21"/>
        </w:rPr>
      </w:pPr>
    </w:p>
    <w:p w14:paraId="45E56C91" w14:textId="77777777" w:rsidR="00FC15F8" w:rsidRPr="00FC15F8" w:rsidRDefault="00FC15F8" w:rsidP="00FC15F8">
      <w:pPr>
        <w:rPr>
          <w:rFonts w:ascii="Arial" w:eastAsia="Times New Roman" w:hAnsi="Arial" w:cs="Arial"/>
          <w:sz w:val="21"/>
          <w:szCs w:val="21"/>
        </w:rPr>
      </w:pPr>
    </w:p>
    <w:p w14:paraId="6F46C0F5" w14:textId="77777777" w:rsidR="00FC15F8" w:rsidRPr="00FC15F8" w:rsidRDefault="00FC15F8" w:rsidP="00FC15F8">
      <w:pPr>
        <w:rPr>
          <w:rFonts w:ascii="Arial" w:eastAsia="Times New Roman" w:hAnsi="Arial" w:cs="Arial"/>
          <w:sz w:val="21"/>
          <w:szCs w:val="21"/>
        </w:rPr>
      </w:pPr>
    </w:p>
    <w:p w14:paraId="36676BC4" w14:textId="77777777" w:rsidR="00FC15F8" w:rsidRPr="00FC15F8" w:rsidRDefault="00FC15F8" w:rsidP="00FC15F8">
      <w:pPr>
        <w:rPr>
          <w:rFonts w:ascii="Arial" w:eastAsia="Times New Roman" w:hAnsi="Arial" w:cs="Arial"/>
          <w:sz w:val="21"/>
          <w:szCs w:val="21"/>
        </w:rPr>
      </w:pPr>
    </w:p>
    <w:p w14:paraId="527137C6" w14:textId="08656F31" w:rsidR="00655722" w:rsidRPr="00655722" w:rsidRDefault="00FC15F8" w:rsidP="00655722">
      <w:pPr>
        <w:shd w:val="clear" w:color="auto" w:fill="FFFFFF"/>
        <w:textAlignment w:val="baseline"/>
        <w:rPr>
          <w:rFonts w:ascii="Arial" w:eastAsia="Times New Roman" w:hAnsi="Arial" w:cs="Arial"/>
          <w:color w:val="676767"/>
          <w:sz w:val="21"/>
          <w:szCs w:val="21"/>
        </w:rPr>
      </w:pPr>
      <w:r>
        <w:rPr>
          <w:rFonts w:ascii="Arial" w:eastAsia="Times New Roman" w:hAnsi="Arial" w:cs="Arial"/>
          <w:color w:val="676767"/>
          <w:sz w:val="21"/>
          <w:szCs w:val="21"/>
        </w:rPr>
        <w:br w:type="textWrapping" w:clear="all"/>
      </w:r>
    </w:p>
    <w:p w14:paraId="5C758946" w14:textId="011C0E7F" w:rsidR="00655722" w:rsidRPr="00655722" w:rsidRDefault="00655722" w:rsidP="00655722">
      <w:pPr>
        <w:shd w:val="clear" w:color="auto" w:fill="FFFFFF"/>
        <w:textAlignment w:val="baseline"/>
        <w:rPr>
          <w:rFonts w:ascii="Arial" w:eastAsia="Times New Roman" w:hAnsi="Arial" w:cs="Arial"/>
          <w:color w:val="676767"/>
          <w:sz w:val="21"/>
          <w:szCs w:val="21"/>
        </w:rPr>
      </w:pPr>
    </w:p>
    <w:p w14:paraId="72C5344A" w14:textId="31710F40" w:rsidR="00DB63BD" w:rsidRDefault="00DB63BD" w:rsidP="00DB63BD">
      <w:pPr>
        <w:jc w:val="both"/>
      </w:pPr>
      <w:r w:rsidRPr="00D51BBB">
        <w:rPr>
          <w:b/>
          <w:bCs/>
        </w:rPr>
        <w:t>Pražská developerská společnost (PDS)</w:t>
      </w:r>
      <w:r>
        <w:t xml:space="preserve"> byla založena z iniciativy Petra Hlaváčka k 1. červnu 2020 jako příspěvková organizace hlavního města Prahy. Jejím cílem je zhodnocení </w:t>
      </w:r>
      <w:r w:rsidRPr="00EF504E">
        <w:t xml:space="preserve">nemovitostních aktiv hl. m. Prahy a příprava projektů především městského nájemního bydlení, aby bylo možné městský bytový fond rozšířit a nabídnout jej zejména zástupcům tzv. preferovaným profesím a rodičům-samoživitelům. PDS bylo rozhodnutími Zastupitelstva MHMP předáno k hospodaření </w:t>
      </w:r>
      <w:r w:rsidR="00EF504E" w:rsidRPr="00EF504E">
        <w:t xml:space="preserve">zhruba 800 tis. </w:t>
      </w:r>
      <w:r w:rsidRPr="00EF504E">
        <w:t>m</w:t>
      </w:r>
      <w:r w:rsidRPr="00EF504E">
        <w:rPr>
          <w:vertAlign w:val="superscript"/>
        </w:rPr>
        <w:t>2</w:t>
      </w:r>
      <w:r w:rsidRPr="00EF504E">
        <w:t xml:space="preserve"> pozemků ve vlastnictví MHMP, na nichž se počítá s výstavbou 6.000 – 8.000 bytů v horizontu až 10 let.</w:t>
      </w:r>
      <w:r>
        <w:t xml:space="preserve">   </w:t>
      </w:r>
    </w:p>
    <w:p w14:paraId="70972DCE" w14:textId="77777777" w:rsidR="00DB63BD" w:rsidRDefault="00DB63BD">
      <w:pPr>
        <w:jc w:val="both"/>
      </w:pPr>
    </w:p>
    <w:p w14:paraId="17F65C02" w14:textId="3D077928" w:rsidR="00CE2065" w:rsidRDefault="00F608A8">
      <w:pPr>
        <w:jc w:val="both"/>
      </w:pPr>
      <w:r>
        <w:rPr>
          <w:b/>
        </w:rPr>
        <w:t>Příloh</w:t>
      </w:r>
      <w:r w:rsidR="00CD458A">
        <w:rPr>
          <w:b/>
        </w:rPr>
        <w:t>y</w:t>
      </w:r>
      <w:r>
        <w:t xml:space="preserve">: </w:t>
      </w:r>
    </w:p>
    <w:p w14:paraId="05C09307" w14:textId="49569A1C" w:rsidR="00DC5B67" w:rsidRPr="00DC5B67" w:rsidRDefault="00DC5B67">
      <w:r w:rsidRPr="00DC5B67">
        <w:t>2</w:t>
      </w:r>
      <w:r w:rsidR="00B463FA" w:rsidRPr="00DC5B67">
        <w:t xml:space="preserve">x </w:t>
      </w:r>
      <w:r w:rsidRPr="00DC5B67">
        <w:t>Vizualizace z </w:t>
      </w:r>
      <w:r w:rsidR="006B5420">
        <w:t>Ú</w:t>
      </w:r>
      <w:r w:rsidRPr="00DC5B67">
        <w:t>zemní studie Palmovka, zdroj: Hlavní město Praha / Útvar rozvoje města</w:t>
      </w:r>
    </w:p>
    <w:p w14:paraId="07D2C3ED" w14:textId="77777777" w:rsidR="0039364A" w:rsidRDefault="0039364A"/>
    <w:p w14:paraId="74D560FD" w14:textId="77777777" w:rsidR="00CE2065" w:rsidRDefault="00F608A8">
      <w:pPr>
        <w:jc w:val="both"/>
        <w:rPr>
          <w:b/>
        </w:rPr>
      </w:pPr>
      <w:r>
        <w:rPr>
          <w:b/>
        </w:rPr>
        <w:t xml:space="preserve">Více informací poskytnou: </w:t>
      </w: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CE2065" w14:paraId="03FF21BF" w14:textId="77777777">
        <w:tc>
          <w:tcPr>
            <w:tcW w:w="4531" w:type="dxa"/>
          </w:tcPr>
          <w:p w14:paraId="38F6C671" w14:textId="77777777" w:rsidR="00CE2065" w:rsidRPr="004D674C" w:rsidRDefault="00F608A8">
            <w:pPr>
              <w:jc w:val="both"/>
              <w:rPr>
                <w:b/>
                <w:sz w:val="20"/>
                <w:szCs w:val="20"/>
              </w:rPr>
            </w:pPr>
            <w:r w:rsidRPr="004D674C">
              <w:rPr>
                <w:b/>
                <w:sz w:val="20"/>
                <w:szCs w:val="20"/>
              </w:rPr>
              <w:t>Markéta Miková</w:t>
            </w:r>
          </w:p>
        </w:tc>
        <w:tc>
          <w:tcPr>
            <w:tcW w:w="4531" w:type="dxa"/>
          </w:tcPr>
          <w:p w14:paraId="6E27B2B1" w14:textId="77777777" w:rsidR="00CE2065" w:rsidRPr="004D674C" w:rsidRDefault="00F608A8">
            <w:pPr>
              <w:jc w:val="both"/>
              <w:rPr>
                <w:b/>
                <w:sz w:val="20"/>
                <w:szCs w:val="20"/>
              </w:rPr>
            </w:pPr>
            <w:r w:rsidRPr="004D674C">
              <w:rPr>
                <w:b/>
                <w:sz w:val="20"/>
                <w:szCs w:val="20"/>
              </w:rPr>
              <w:t>Martin Červinka</w:t>
            </w:r>
          </w:p>
        </w:tc>
      </w:tr>
      <w:tr w:rsidR="00CE2065" w14:paraId="2134121C" w14:textId="77777777">
        <w:tc>
          <w:tcPr>
            <w:tcW w:w="4531" w:type="dxa"/>
          </w:tcPr>
          <w:p w14:paraId="6DBE5029" w14:textId="77777777" w:rsidR="00CE2065" w:rsidRPr="004D674C" w:rsidRDefault="00F608A8">
            <w:pPr>
              <w:jc w:val="both"/>
              <w:rPr>
                <w:sz w:val="20"/>
                <w:szCs w:val="20"/>
              </w:rPr>
            </w:pPr>
            <w:r w:rsidRPr="004D674C">
              <w:rPr>
                <w:sz w:val="20"/>
                <w:szCs w:val="20"/>
              </w:rPr>
              <w:t xml:space="preserve">PR konzultantka </w:t>
            </w:r>
          </w:p>
        </w:tc>
        <w:tc>
          <w:tcPr>
            <w:tcW w:w="4531" w:type="dxa"/>
          </w:tcPr>
          <w:p w14:paraId="39162271" w14:textId="77777777" w:rsidR="00CE2065" w:rsidRPr="004D674C" w:rsidRDefault="00F608A8">
            <w:pPr>
              <w:jc w:val="both"/>
              <w:rPr>
                <w:sz w:val="20"/>
                <w:szCs w:val="20"/>
              </w:rPr>
            </w:pPr>
            <w:r w:rsidRPr="004D674C">
              <w:rPr>
                <w:sz w:val="20"/>
                <w:szCs w:val="20"/>
              </w:rPr>
              <w:t>Zástupce ředitele PDS</w:t>
            </w:r>
          </w:p>
        </w:tc>
      </w:tr>
      <w:tr w:rsidR="00CE2065" w14:paraId="4699DCA2" w14:textId="77777777">
        <w:tc>
          <w:tcPr>
            <w:tcW w:w="4531" w:type="dxa"/>
          </w:tcPr>
          <w:p w14:paraId="65A77378" w14:textId="77777777" w:rsidR="00CE2065" w:rsidRPr="004D674C" w:rsidRDefault="00000000">
            <w:pPr>
              <w:jc w:val="both"/>
              <w:rPr>
                <w:sz w:val="20"/>
                <w:szCs w:val="20"/>
              </w:rPr>
            </w:pPr>
            <w:hyperlink r:id="rId13">
              <w:r w:rsidR="00F608A8" w:rsidRPr="004D674C">
                <w:rPr>
                  <w:color w:val="0563C1"/>
                  <w:sz w:val="20"/>
                  <w:szCs w:val="20"/>
                  <w:u w:val="single"/>
                </w:rPr>
                <w:t>marketa@marketamikova.cz</w:t>
              </w:r>
            </w:hyperlink>
          </w:p>
        </w:tc>
        <w:tc>
          <w:tcPr>
            <w:tcW w:w="4531" w:type="dxa"/>
          </w:tcPr>
          <w:p w14:paraId="64059E61" w14:textId="77777777" w:rsidR="00CE2065" w:rsidRPr="004D674C" w:rsidRDefault="00000000">
            <w:pPr>
              <w:jc w:val="both"/>
              <w:rPr>
                <w:sz w:val="20"/>
                <w:szCs w:val="20"/>
              </w:rPr>
            </w:pPr>
            <w:hyperlink r:id="rId14">
              <w:r w:rsidR="00F608A8" w:rsidRPr="004D674C">
                <w:rPr>
                  <w:color w:val="0563C1"/>
                  <w:sz w:val="20"/>
                  <w:szCs w:val="20"/>
                  <w:u w:val="single"/>
                </w:rPr>
                <w:t>media@pdspraha.eu</w:t>
              </w:r>
            </w:hyperlink>
            <w:r w:rsidR="00F608A8" w:rsidRPr="004D674C">
              <w:rPr>
                <w:sz w:val="20"/>
                <w:szCs w:val="20"/>
              </w:rPr>
              <w:t xml:space="preserve"> </w:t>
            </w:r>
          </w:p>
        </w:tc>
      </w:tr>
      <w:tr w:rsidR="00CE2065" w14:paraId="648F8DE9" w14:textId="77777777">
        <w:tc>
          <w:tcPr>
            <w:tcW w:w="4531" w:type="dxa"/>
          </w:tcPr>
          <w:p w14:paraId="17B21430" w14:textId="77777777" w:rsidR="00CE2065" w:rsidRPr="004D674C" w:rsidRDefault="00F608A8">
            <w:pPr>
              <w:jc w:val="both"/>
              <w:rPr>
                <w:sz w:val="20"/>
                <w:szCs w:val="20"/>
              </w:rPr>
            </w:pPr>
            <w:r w:rsidRPr="004D674C">
              <w:rPr>
                <w:sz w:val="20"/>
                <w:szCs w:val="20"/>
              </w:rPr>
              <w:t>739 057 684</w:t>
            </w:r>
          </w:p>
        </w:tc>
        <w:tc>
          <w:tcPr>
            <w:tcW w:w="4531" w:type="dxa"/>
          </w:tcPr>
          <w:p w14:paraId="25BD270B" w14:textId="77777777" w:rsidR="00CE2065" w:rsidRPr="004D674C" w:rsidRDefault="00CE2065">
            <w:pPr>
              <w:jc w:val="both"/>
              <w:rPr>
                <w:sz w:val="20"/>
                <w:szCs w:val="20"/>
              </w:rPr>
            </w:pPr>
          </w:p>
        </w:tc>
      </w:tr>
    </w:tbl>
    <w:p w14:paraId="05E5C0EA" w14:textId="5A267FB0" w:rsidR="00003171" w:rsidRDefault="00003171" w:rsidP="008E7110">
      <w:pPr>
        <w:jc w:val="both"/>
      </w:pPr>
    </w:p>
    <w:sectPr w:rsidR="00003171" w:rsidSect="008E7110">
      <w:pgSz w:w="11906" w:h="16838"/>
      <w:pgMar w:top="1417" w:right="1417" w:bottom="993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UnitPro-LightIta">
    <w:altName w:val="Calibri"/>
    <w:panose1 w:val="00000000000000000000"/>
    <w:charset w:val="00"/>
    <w:family w:val="swiss"/>
    <w:notTrueType/>
    <w:pitch w:val="variable"/>
    <w:sig w:usb0="A00002FF" w:usb1="5000207B" w:usb2="00000008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91B31"/>
    <w:multiLevelType w:val="hybridMultilevel"/>
    <w:tmpl w:val="A2DED0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7E567B"/>
    <w:multiLevelType w:val="hybridMultilevel"/>
    <w:tmpl w:val="850485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963BBC"/>
    <w:multiLevelType w:val="multilevel"/>
    <w:tmpl w:val="D104F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40419216">
    <w:abstractNumId w:val="0"/>
  </w:num>
  <w:num w:numId="2" w16cid:durableId="1259946598">
    <w:abstractNumId w:val="1"/>
  </w:num>
  <w:num w:numId="3" w16cid:durableId="2096248181">
    <w:abstractNumId w:val="1"/>
  </w:num>
  <w:num w:numId="4" w16cid:durableId="1033045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065"/>
    <w:rsid w:val="00000991"/>
    <w:rsid w:val="0000153C"/>
    <w:rsid w:val="00003171"/>
    <w:rsid w:val="000257BA"/>
    <w:rsid w:val="00031906"/>
    <w:rsid w:val="000569A7"/>
    <w:rsid w:val="00056EDF"/>
    <w:rsid w:val="0006623E"/>
    <w:rsid w:val="00067738"/>
    <w:rsid w:val="000811DE"/>
    <w:rsid w:val="000A752B"/>
    <w:rsid w:val="000A7C52"/>
    <w:rsid w:val="000B6A39"/>
    <w:rsid w:val="000C21CC"/>
    <w:rsid w:val="000D0394"/>
    <w:rsid w:val="000D5D92"/>
    <w:rsid w:val="000E6059"/>
    <w:rsid w:val="000F03EE"/>
    <w:rsid w:val="0010006C"/>
    <w:rsid w:val="00101F92"/>
    <w:rsid w:val="00106525"/>
    <w:rsid w:val="00112DE2"/>
    <w:rsid w:val="00120184"/>
    <w:rsid w:val="001246DE"/>
    <w:rsid w:val="0012518F"/>
    <w:rsid w:val="00134D74"/>
    <w:rsid w:val="00152EE0"/>
    <w:rsid w:val="0015359B"/>
    <w:rsid w:val="00166648"/>
    <w:rsid w:val="00170C51"/>
    <w:rsid w:val="001808C8"/>
    <w:rsid w:val="00181622"/>
    <w:rsid w:val="00196A5E"/>
    <w:rsid w:val="001A03E1"/>
    <w:rsid w:val="001A4605"/>
    <w:rsid w:val="001B1147"/>
    <w:rsid w:val="001B1F1E"/>
    <w:rsid w:val="001B2CB6"/>
    <w:rsid w:val="001B346B"/>
    <w:rsid w:val="001D5336"/>
    <w:rsid w:val="001E416E"/>
    <w:rsid w:val="001F2741"/>
    <w:rsid w:val="001F3354"/>
    <w:rsid w:val="00217449"/>
    <w:rsid w:val="002230ED"/>
    <w:rsid w:val="0022702B"/>
    <w:rsid w:val="00241A3C"/>
    <w:rsid w:val="00241C73"/>
    <w:rsid w:val="00242FDE"/>
    <w:rsid w:val="00256C7D"/>
    <w:rsid w:val="00273AF2"/>
    <w:rsid w:val="00280AC7"/>
    <w:rsid w:val="002825C7"/>
    <w:rsid w:val="002844B6"/>
    <w:rsid w:val="002A3B31"/>
    <w:rsid w:val="002B140B"/>
    <w:rsid w:val="002C3EDB"/>
    <w:rsid w:val="002D276D"/>
    <w:rsid w:val="002D2E1E"/>
    <w:rsid w:val="002D4FD4"/>
    <w:rsid w:val="002D78BC"/>
    <w:rsid w:val="002E00AF"/>
    <w:rsid w:val="002F0CDA"/>
    <w:rsid w:val="002F2F82"/>
    <w:rsid w:val="00314D31"/>
    <w:rsid w:val="00314EEB"/>
    <w:rsid w:val="00322808"/>
    <w:rsid w:val="00327F6E"/>
    <w:rsid w:val="0033420E"/>
    <w:rsid w:val="003510A3"/>
    <w:rsid w:val="00351756"/>
    <w:rsid w:val="0035364C"/>
    <w:rsid w:val="0035798A"/>
    <w:rsid w:val="00361E7F"/>
    <w:rsid w:val="00362ED7"/>
    <w:rsid w:val="003662F2"/>
    <w:rsid w:val="0037162B"/>
    <w:rsid w:val="003735A7"/>
    <w:rsid w:val="0039364A"/>
    <w:rsid w:val="003A5A3D"/>
    <w:rsid w:val="003D4577"/>
    <w:rsid w:val="003D7050"/>
    <w:rsid w:val="003E4F5F"/>
    <w:rsid w:val="003F1125"/>
    <w:rsid w:val="00400F1A"/>
    <w:rsid w:val="00401D36"/>
    <w:rsid w:val="0040592C"/>
    <w:rsid w:val="00421157"/>
    <w:rsid w:val="004244B7"/>
    <w:rsid w:val="004301FD"/>
    <w:rsid w:val="00454480"/>
    <w:rsid w:val="00457B4B"/>
    <w:rsid w:val="004678EA"/>
    <w:rsid w:val="00472690"/>
    <w:rsid w:val="00474CA1"/>
    <w:rsid w:val="0047572B"/>
    <w:rsid w:val="00480930"/>
    <w:rsid w:val="004A13C6"/>
    <w:rsid w:val="004A396B"/>
    <w:rsid w:val="004A5F66"/>
    <w:rsid w:val="004A7638"/>
    <w:rsid w:val="004B5EEB"/>
    <w:rsid w:val="004D0418"/>
    <w:rsid w:val="004D34DE"/>
    <w:rsid w:val="004D4AC8"/>
    <w:rsid w:val="004D674C"/>
    <w:rsid w:val="004E2509"/>
    <w:rsid w:val="005141F0"/>
    <w:rsid w:val="00522789"/>
    <w:rsid w:val="00525364"/>
    <w:rsid w:val="00530BDB"/>
    <w:rsid w:val="005315DF"/>
    <w:rsid w:val="0053453C"/>
    <w:rsid w:val="00536A1B"/>
    <w:rsid w:val="00537977"/>
    <w:rsid w:val="00537A0C"/>
    <w:rsid w:val="00541E05"/>
    <w:rsid w:val="00544E32"/>
    <w:rsid w:val="00556ACF"/>
    <w:rsid w:val="00556EA8"/>
    <w:rsid w:val="00566F1B"/>
    <w:rsid w:val="00582FCD"/>
    <w:rsid w:val="0058785F"/>
    <w:rsid w:val="00594906"/>
    <w:rsid w:val="00597894"/>
    <w:rsid w:val="005A50EA"/>
    <w:rsid w:val="005B132E"/>
    <w:rsid w:val="005B7BD9"/>
    <w:rsid w:val="005D7812"/>
    <w:rsid w:val="005E37D7"/>
    <w:rsid w:val="005E49EA"/>
    <w:rsid w:val="00602D88"/>
    <w:rsid w:val="006067E7"/>
    <w:rsid w:val="006236D9"/>
    <w:rsid w:val="00627876"/>
    <w:rsid w:val="00640156"/>
    <w:rsid w:val="00655722"/>
    <w:rsid w:val="00656C32"/>
    <w:rsid w:val="00660826"/>
    <w:rsid w:val="006815C8"/>
    <w:rsid w:val="006B3925"/>
    <w:rsid w:val="006B5420"/>
    <w:rsid w:val="006C1352"/>
    <w:rsid w:val="006C44E5"/>
    <w:rsid w:val="006C5E68"/>
    <w:rsid w:val="006D5EA0"/>
    <w:rsid w:val="006D69E3"/>
    <w:rsid w:val="006D793F"/>
    <w:rsid w:val="006E49B5"/>
    <w:rsid w:val="006F4B1B"/>
    <w:rsid w:val="006F5CB7"/>
    <w:rsid w:val="006F751E"/>
    <w:rsid w:val="00706C4A"/>
    <w:rsid w:val="00717D6E"/>
    <w:rsid w:val="007237CE"/>
    <w:rsid w:val="0072664C"/>
    <w:rsid w:val="00726B9F"/>
    <w:rsid w:val="00737B87"/>
    <w:rsid w:val="00740D29"/>
    <w:rsid w:val="00761055"/>
    <w:rsid w:val="007635F8"/>
    <w:rsid w:val="00767A24"/>
    <w:rsid w:val="00770874"/>
    <w:rsid w:val="00781112"/>
    <w:rsid w:val="00786CC4"/>
    <w:rsid w:val="007902BB"/>
    <w:rsid w:val="007B1D68"/>
    <w:rsid w:val="007C2EDE"/>
    <w:rsid w:val="007C6173"/>
    <w:rsid w:val="007C7C54"/>
    <w:rsid w:val="007D46DA"/>
    <w:rsid w:val="007D512D"/>
    <w:rsid w:val="007E2A0D"/>
    <w:rsid w:val="007E2DD9"/>
    <w:rsid w:val="007F097C"/>
    <w:rsid w:val="00800272"/>
    <w:rsid w:val="0081588B"/>
    <w:rsid w:val="0081666C"/>
    <w:rsid w:val="00822AF8"/>
    <w:rsid w:val="00824FB5"/>
    <w:rsid w:val="008465BF"/>
    <w:rsid w:val="00846DF9"/>
    <w:rsid w:val="0085355A"/>
    <w:rsid w:val="00857F95"/>
    <w:rsid w:val="00862D99"/>
    <w:rsid w:val="00865B40"/>
    <w:rsid w:val="0087246A"/>
    <w:rsid w:val="00873399"/>
    <w:rsid w:val="00874DF7"/>
    <w:rsid w:val="00876220"/>
    <w:rsid w:val="00881832"/>
    <w:rsid w:val="008837AB"/>
    <w:rsid w:val="00884609"/>
    <w:rsid w:val="00893D80"/>
    <w:rsid w:val="00895370"/>
    <w:rsid w:val="00896FB9"/>
    <w:rsid w:val="008A4110"/>
    <w:rsid w:val="008C5CCD"/>
    <w:rsid w:val="008D1F38"/>
    <w:rsid w:val="008D2DC6"/>
    <w:rsid w:val="008D7816"/>
    <w:rsid w:val="008E11EE"/>
    <w:rsid w:val="008E7110"/>
    <w:rsid w:val="00903B44"/>
    <w:rsid w:val="009060DC"/>
    <w:rsid w:val="009067C7"/>
    <w:rsid w:val="00910061"/>
    <w:rsid w:val="00914126"/>
    <w:rsid w:val="00932DF1"/>
    <w:rsid w:val="00936DFB"/>
    <w:rsid w:val="00942B06"/>
    <w:rsid w:val="00943A7B"/>
    <w:rsid w:val="00947CBA"/>
    <w:rsid w:val="0095284A"/>
    <w:rsid w:val="00957E53"/>
    <w:rsid w:val="00961A6E"/>
    <w:rsid w:val="00996AE3"/>
    <w:rsid w:val="009A02CA"/>
    <w:rsid w:val="009A2158"/>
    <w:rsid w:val="009B0B35"/>
    <w:rsid w:val="009B2DA9"/>
    <w:rsid w:val="009C3529"/>
    <w:rsid w:val="009C4D90"/>
    <w:rsid w:val="00A0066E"/>
    <w:rsid w:val="00A00F5E"/>
    <w:rsid w:val="00A11C95"/>
    <w:rsid w:val="00A17992"/>
    <w:rsid w:val="00A51890"/>
    <w:rsid w:val="00A56639"/>
    <w:rsid w:val="00A60855"/>
    <w:rsid w:val="00A64982"/>
    <w:rsid w:val="00A80063"/>
    <w:rsid w:val="00A926DE"/>
    <w:rsid w:val="00A94620"/>
    <w:rsid w:val="00A960FE"/>
    <w:rsid w:val="00AA4652"/>
    <w:rsid w:val="00AA611A"/>
    <w:rsid w:val="00AB1F50"/>
    <w:rsid w:val="00AB72F2"/>
    <w:rsid w:val="00AB7A42"/>
    <w:rsid w:val="00AD368D"/>
    <w:rsid w:val="00AE00F8"/>
    <w:rsid w:val="00AE706E"/>
    <w:rsid w:val="00B020AD"/>
    <w:rsid w:val="00B23E94"/>
    <w:rsid w:val="00B24CAE"/>
    <w:rsid w:val="00B27D48"/>
    <w:rsid w:val="00B3299E"/>
    <w:rsid w:val="00B463FA"/>
    <w:rsid w:val="00B4670A"/>
    <w:rsid w:val="00B527D0"/>
    <w:rsid w:val="00B5526E"/>
    <w:rsid w:val="00B559B6"/>
    <w:rsid w:val="00B62C89"/>
    <w:rsid w:val="00B80034"/>
    <w:rsid w:val="00B8776B"/>
    <w:rsid w:val="00B9066D"/>
    <w:rsid w:val="00B91C0A"/>
    <w:rsid w:val="00BA3C32"/>
    <w:rsid w:val="00BB1186"/>
    <w:rsid w:val="00BB3595"/>
    <w:rsid w:val="00BC2E9F"/>
    <w:rsid w:val="00BD1F18"/>
    <w:rsid w:val="00BF4122"/>
    <w:rsid w:val="00BF584C"/>
    <w:rsid w:val="00C05075"/>
    <w:rsid w:val="00C05AD1"/>
    <w:rsid w:val="00C102B8"/>
    <w:rsid w:val="00C1705E"/>
    <w:rsid w:val="00C219F4"/>
    <w:rsid w:val="00C3615F"/>
    <w:rsid w:val="00C4545E"/>
    <w:rsid w:val="00C47111"/>
    <w:rsid w:val="00C50C53"/>
    <w:rsid w:val="00C53DFD"/>
    <w:rsid w:val="00C63744"/>
    <w:rsid w:val="00C654A6"/>
    <w:rsid w:val="00C7381E"/>
    <w:rsid w:val="00C80B84"/>
    <w:rsid w:val="00C84D0E"/>
    <w:rsid w:val="00C9675A"/>
    <w:rsid w:val="00CA2B3F"/>
    <w:rsid w:val="00CB68D8"/>
    <w:rsid w:val="00CB7523"/>
    <w:rsid w:val="00CD2459"/>
    <w:rsid w:val="00CD458A"/>
    <w:rsid w:val="00CE2065"/>
    <w:rsid w:val="00CE2FBD"/>
    <w:rsid w:val="00CE53BD"/>
    <w:rsid w:val="00CF244E"/>
    <w:rsid w:val="00CF3A18"/>
    <w:rsid w:val="00CF5246"/>
    <w:rsid w:val="00CF5CE4"/>
    <w:rsid w:val="00D0436D"/>
    <w:rsid w:val="00D24EEE"/>
    <w:rsid w:val="00D367BF"/>
    <w:rsid w:val="00D51948"/>
    <w:rsid w:val="00D54768"/>
    <w:rsid w:val="00D77619"/>
    <w:rsid w:val="00D93D1F"/>
    <w:rsid w:val="00DB63BD"/>
    <w:rsid w:val="00DC2DD3"/>
    <w:rsid w:val="00DC4E32"/>
    <w:rsid w:val="00DC5B4A"/>
    <w:rsid w:val="00DC5B67"/>
    <w:rsid w:val="00DE1930"/>
    <w:rsid w:val="00DE27EE"/>
    <w:rsid w:val="00DE393B"/>
    <w:rsid w:val="00DE4E69"/>
    <w:rsid w:val="00DF2C2D"/>
    <w:rsid w:val="00E051A8"/>
    <w:rsid w:val="00E0524F"/>
    <w:rsid w:val="00E16127"/>
    <w:rsid w:val="00E27DBD"/>
    <w:rsid w:val="00E330B6"/>
    <w:rsid w:val="00E36075"/>
    <w:rsid w:val="00E41159"/>
    <w:rsid w:val="00E47B30"/>
    <w:rsid w:val="00E5040C"/>
    <w:rsid w:val="00E526ED"/>
    <w:rsid w:val="00E53C4B"/>
    <w:rsid w:val="00E56F2E"/>
    <w:rsid w:val="00E603B0"/>
    <w:rsid w:val="00E64027"/>
    <w:rsid w:val="00E70845"/>
    <w:rsid w:val="00E70E9B"/>
    <w:rsid w:val="00E71DF6"/>
    <w:rsid w:val="00E74548"/>
    <w:rsid w:val="00E7527E"/>
    <w:rsid w:val="00E96890"/>
    <w:rsid w:val="00EB00D4"/>
    <w:rsid w:val="00EB6869"/>
    <w:rsid w:val="00EB6E8E"/>
    <w:rsid w:val="00ED36C4"/>
    <w:rsid w:val="00ED6A22"/>
    <w:rsid w:val="00EF504E"/>
    <w:rsid w:val="00F01DE3"/>
    <w:rsid w:val="00F32490"/>
    <w:rsid w:val="00F3321F"/>
    <w:rsid w:val="00F45A8E"/>
    <w:rsid w:val="00F56592"/>
    <w:rsid w:val="00F6035F"/>
    <w:rsid w:val="00F608A8"/>
    <w:rsid w:val="00F60C45"/>
    <w:rsid w:val="00F64CB4"/>
    <w:rsid w:val="00F65232"/>
    <w:rsid w:val="00F90F59"/>
    <w:rsid w:val="00FA02C1"/>
    <w:rsid w:val="00FA1821"/>
    <w:rsid w:val="00FB3655"/>
    <w:rsid w:val="00FC15F8"/>
    <w:rsid w:val="00FC35B6"/>
    <w:rsid w:val="00FD0D48"/>
    <w:rsid w:val="00FD34AC"/>
    <w:rsid w:val="00FE69B3"/>
    <w:rsid w:val="00FF01CC"/>
    <w:rsid w:val="00FF4632"/>
    <w:rsid w:val="00FF5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F5602"/>
  <w15:docId w15:val="{A0190E81-2C8C-44FD-93C2-515F39A92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4343C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basedOn w:val="Standardnpsmoodstavce"/>
    <w:uiPriority w:val="99"/>
    <w:unhideWhenUsed/>
    <w:rsid w:val="0074343C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5F1B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2669E5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737BA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37BA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37BA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37BA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37BA9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7664E0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F13E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0833A6"/>
    <w:rPr>
      <w:color w:val="954F72" w:themeColor="followedHyperlink"/>
      <w:u w:val="single"/>
    </w:rPr>
  </w:style>
  <w:style w:type="paragraph" w:styleId="Revize">
    <w:name w:val="Revision"/>
    <w:hidden/>
    <w:uiPriority w:val="99"/>
    <w:semiHidden/>
    <w:rsid w:val="003D1442"/>
  </w:style>
  <w:style w:type="paragraph" w:styleId="Textpoznpodarou">
    <w:name w:val="footnote text"/>
    <w:link w:val="TextpoznpodarouChar"/>
    <w:uiPriority w:val="99"/>
    <w:semiHidden/>
    <w:unhideWhenUsed/>
    <w:rsid w:val="00B421E1"/>
    <w:pPr>
      <w:tabs>
        <w:tab w:val="left" w:pos="284"/>
      </w:tabs>
      <w:spacing w:before="120" w:after="160" w:line="180" w:lineRule="exact"/>
      <w:ind w:left="284" w:right="3686" w:hanging="284"/>
    </w:pPr>
    <w:rPr>
      <w:rFonts w:ascii="UnitPro-LightIta" w:hAnsi="UnitPro-LightIta"/>
      <w:sz w:val="14"/>
      <w:szCs w:val="20"/>
      <w:lang w:val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421E1"/>
    <w:rPr>
      <w:rFonts w:ascii="UnitPro-LightIta" w:hAnsi="UnitPro-LightIta"/>
      <w:sz w:val="14"/>
      <w:szCs w:val="20"/>
      <w:lang w:val="en-US"/>
    </w:rPr>
  </w:style>
  <w:style w:type="character" w:styleId="Znakapoznpodarou">
    <w:name w:val="footnote reference"/>
    <w:basedOn w:val="Standardnpsmoodstavce"/>
    <w:uiPriority w:val="99"/>
    <w:semiHidden/>
    <w:unhideWhenUsed/>
    <w:rsid w:val="00B421E1"/>
    <w:rPr>
      <w:rFonts w:ascii="UnitPro-LightIta" w:hAnsi="UnitPro-LightIta"/>
      <w:vertAlign w:val="baseline"/>
    </w:rPr>
  </w:style>
  <w:style w:type="paragraph" w:customStyle="1" w:styleId="m-22036082376159569msolistparagraph">
    <w:name w:val="m_-22036082376159569msolistparagraph"/>
    <w:basedOn w:val="Normln"/>
    <w:rsid w:val="00585A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655722"/>
    <w:rPr>
      <w:b/>
      <w:bCs/>
    </w:rPr>
  </w:style>
  <w:style w:type="paragraph" w:customStyle="1" w:styleId="dot">
    <w:name w:val="dot"/>
    <w:basedOn w:val="Normln"/>
    <w:rsid w:val="0065572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8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202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144182">
              <w:marLeft w:val="-162"/>
              <w:marRight w:val="-16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80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36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51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643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152331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5872">
              <w:marLeft w:val="-162"/>
              <w:marRight w:val="-16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16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60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97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8576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7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307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1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306808">
                                              <w:marLeft w:val="0"/>
                                              <w:marRight w:val="0"/>
                                              <w:marTop w:val="60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500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388269">
                                                      <w:marLeft w:val="0"/>
                                                      <w:marRight w:val="487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9879482">
                                                      <w:marLeft w:val="0"/>
                                                      <w:marRight w:val="487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7814042">
                                                      <w:marLeft w:val="0"/>
                                                      <w:marRight w:val="487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2491254">
                                                      <w:marLeft w:val="0"/>
                                                      <w:marRight w:val="487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8784644">
                                                      <w:marLeft w:val="0"/>
                                                      <w:marRight w:val="487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0737224">
                                                      <w:marLeft w:val="0"/>
                                                      <w:marRight w:val="487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9247692">
                                                      <w:marLeft w:val="0"/>
                                                      <w:marRight w:val="487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7262025">
                                                      <w:marLeft w:val="0"/>
                                                      <w:marRight w:val="487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0553199">
                                                      <w:marLeft w:val="0"/>
                                                      <w:marRight w:val="487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marketa@marketamikova.cz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media@pdspraha.eu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6848176BC91D443BE4D703E97D444A6" ma:contentTypeVersion="8" ma:contentTypeDescription="Vytvoří nový dokument" ma:contentTypeScope="" ma:versionID="b00c9dc5186cdc81df25b20ccf33fef7">
  <xsd:schema xmlns:xsd="http://www.w3.org/2001/XMLSchema" xmlns:xs="http://www.w3.org/2001/XMLSchema" xmlns:p="http://schemas.microsoft.com/office/2006/metadata/properties" xmlns:ns3="e018b812-7469-4071-aceb-16def02e1681" targetNamespace="http://schemas.microsoft.com/office/2006/metadata/properties" ma:root="true" ma:fieldsID="b2fa244b02f26ff9fc5f64de8efcd068" ns3:_="">
    <xsd:import namespace="e018b812-7469-4071-aceb-16def02e16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8b812-7469-4071-aceb-16def02e16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azgfaZVo0lPjEtWqFmOXUQeX1Yg==">AMUW2mUb6lNJ/P4Zl1pWNtykWGHJxGQ6ApKQQrZz1mz0NOaFagI/3EigMUb+6Tbn5IyJ4im4r2MfBdjGabLdl2DBZ1QvRBFWYDh39LtUgYNBZAzfzM8CXM4=</go:docsCustomData>
</go:gDocsCustomXmlDataStorage>
</file>

<file path=customXml/itemProps1.xml><?xml version="1.0" encoding="utf-8"?>
<ds:datastoreItem xmlns:ds="http://schemas.openxmlformats.org/officeDocument/2006/customXml" ds:itemID="{141C1AB9-93A6-4C85-BE66-BEFF4D3CCC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A044AE-3243-4151-84F9-1A03205D83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18b812-7469-4071-aceb-16def02e16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780283-4F81-44DB-82CD-E817FB5240F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C0B8C3-7A8E-4A52-882F-0746F1673A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775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Markéta Miková</dc:creator>
  <cp:lastModifiedBy>Markéta Miková </cp:lastModifiedBy>
  <cp:revision>3</cp:revision>
  <dcterms:created xsi:type="dcterms:W3CDTF">2024-06-21T07:35:00Z</dcterms:created>
  <dcterms:modified xsi:type="dcterms:W3CDTF">2024-06-21T07:42:00Z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0x010100A6848176BC91D443BE4D703E97D444A6</vt:lpwstr>
  </property>
</Properties>
</file>