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BE5B" w14:textId="550B7953" w:rsidR="00F62A25" w:rsidRPr="00F62A25" w:rsidRDefault="00607B0F" w:rsidP="00F62A25">
      <w:pPr>
        <w:jc w:val="right"/>
        <w:rPr>
          <w:lang w:val="cs-CZ"/>
        </w:rPr>
      </w:pPr>
      <w:r>
        <w:rPr>
          <w:lang w:val="cs-CZ"/>
        </w:rPr>
        <w:t>Pra</w:t>
      </w:r>
      <w:r w:rsidR="00186854">
        <w:rPr>
          <w:lang w:val="cs-CZ"/>
        </w:rPr>
        <w:t xml:space="preserve">ha a Ostrava, dne </w:t>
      </w:r>
      <w:r w:rsidR="004542A3">
        <w:rPr>
          <w:lang w:val="cs-CZ"/>
        </w:rPr>
        <w:t>15</w:t>
      </w:r>
      <w:r w:rsidR="00186854">
        <w:rPr>
          <w:lang w:val="cs-CZ"/>
        </w:rPr>
        <w:t xml:space="preserve">. </w:t>
      </w:r>
      <w:r w:rsidR="00E91B1B">
        <w:rPr>
          <w:lang w:val="cs-CZ"/>
        </w:rPr>
        <w:t>červen</w:t>
      </w:r>
      <w:r w:rsidR="004542A3">
        <w:rPr>
          <w:lang w:val="cs-CZ"/>
        </w:rPr>
        <w:t>ce</w:t>
      </w:r>
      <w:r w:rsidR="00186854">
        <w:rPr>
          <w:lang w:val="cs-CZ"/>
        </w:rPr>
        <w:t xml:space="preserve"> 2026</w:t>
      </w:r>
      <w:r w:rsidR="00F62A25" w:rsidRPr="00F62A25">
        <w:rPr>
          <w:lang w:val="cs-CZ"/>
        </w:rPr>
        <w:t xml:space="preserve"> </w:t>
      </w:r>
      <w:r w:rsidR="00F62A25" w:rsidRPr="00F62A25">
        <w:rPr>
          <w:color w:val="FF0000"/>
          <w:lang w:val="cs-CZ"/>
        </w:rPr>
        <w:t xml:space="preserve"> </w:t>
      </w:r>
    </w:p>
    <w:p w14:paraId="204269F8" w14:textId="77777777" w:rsidR="009132BC" w:rsidRDefault="009132BC" w:rsidP="008C0125">
      <w:pPr>
        <w:spacing w:after="160" w:line="259" w:lineRule="auto"/>
        <w:jc w:val="center"/>
        <w:rPr>
          <w:b/>
          <w:bCs/>
        </w:rPr>
      </w:pPr>
    </w:p>
    <w:p w14:paraId="73292586" w14:textId="4706703F" w:rsidR="00B719CF" w:rsidRDefault="00272C57" w:rsidP="00F968B7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t xml:space="preserve">ZKOLAUDOVÁNO! </w:t>
      </w:r>
      <w:r>
        <w:rPr>
          <w:b/>
          <w:bCs/>
        </w:rPr>
        <w:br/>
      </w:r>
      <w:r w:rsidR="00ED4549">
        <w:rPr>
          <w:b/>
          <w:bCs/>
        </w:rPr>
        <w:t xml:space="preserve">NOVÉ </w:t>
      </w:r>
      <w:r>
        <w:rPr>
          <w:b/>
          <w:bCs/>
        </w:rPr>
        <w:t xml:space="preserve">LOGISTICKÉ CENTRUM </w:t>
      </w:r>
      <w:r w:rsidR="00D40C94">
        <w:rPr>
          <w:b/>
          <w:bCs/>
        </w:rPr>
        <w:t>S</w:t>
      </w:r>
      <w:r w:rsidR="00B719CF">
        <w:rPr>
          <w:b/>
          <w:bCs/>
        </w:rPr>
        <w:t xml:space="preserve">POUŠTÍ </w:t>
      </w:r>
      <w:r w:rsidR="00D40C94">
        <w:rPr>
          <w:b/>
          <w:bCs/>
        </w:rPr>
        <w:t xml:space="preserve">V MOŠNOVĚ </w:t>
      </w:r>
      <w:r w:rsidR="00B719CF">
        <w:rPr>
          <w:b/>
          <w:bCs/>
        </w:rPr>
        <w:t>PILOTNÍ PROVOZ</w:t>
      </w:r>
    </w:p>
    <w:p w14:paraId="49315F74" w14:textId="09563B63" w:rsidR="00272C57" w:rsidRPr="00272C57" w:rsidRDefault="00272C57" w:rsidP="00272C57">
      <w:pPr>
        <w:jc w:val="both"/>
        <w:rPr>
          <w:b/>
          <w:bCs/>
          <w:i/>
          <w:iCs/>
          <w:lang w:val="cs-CZ"/>
        </w:rPr>
      </w:pPr>
      <w:r w:rsidRPr="00272C57">
        <w:rPr>
          <w:b/>
          <w:bCs/>
          <w:i/>
          <w:iCs/>
          <w:lang w:val="cs-CZ"/>
        </w:rPr>
        <w:t>Developerská společnost GRIDARCH úspěšně dokončila III. etapu výstavby Ostrava Airport Multimodal Parku (#OAMP) v Mošnově. Tři nové průmyslové haly</w:t>
      </w:r>
      <w:r w:rsidR="006864D4">
        <w:rPr>
          <w:b/>
          <w:bCs/>
          <w:i/>
          <w:iCs/>
          <w:lang w:val="cs-CZ"/>
        </w:rPr>
        <w:t xml:space="preserve"> </w:t>
      </w:r>
      <w:r w:rsidR="00F7080E">
        <w:rPr>
          <w:b/>
          <w:bCs/>
          <w:i/>
          <w:iCs/>
          <w:lang w:val="cs-CZ"/>
        </w:rPr>
        <w:br/>
      </w:r>
      <w:r w:rsidR="006864D4">
        <w:rPr>
          <w:b/>
          <w:bCs/>
          <w:i/>
          <w:iCs/>
          <w:lang w:val="cs-CZ"/>
        </w:rPr>
        <w:t>a kancelářské prostory</w:t>
      </w:r>
      <w:r w:rsidRPr="00272C57">
        <w:rPr>
          <w:b/>
          <w:bCs/>
          <w:i/>
          <w:iCs/>
          <w:lang w:val="cs-CZ"/>
        </w:rPr>
        <w:t xml:space="preserve"> o celkové </w:t>
      </w:r>
      <w:r>
        <w:rPr>
          <w:b/>
          <w:bCs/>
          <w:i/>
          <w:iCs/>
          <w:lang w:val="cs-CZ"/>
        </w:rPr>
        <w:t xml:space="preserve">pronajímatelné </w:t>
      </w:r>
      <w:r w:rsidRPr="00272C57">
        <w:rPr>
          <w:b/>
          <w:bCs/>
          <w:i/>
          <w:iCs/>
          <w:lang w:val="cs-CZ"/>
        </w:rPr>
        <w:t xml:space="preserve">ploše 124 000 m² </w:t>
      </w:r>
      <w:r>
        <w:rPr>
          <w:b/>
          <w:bCs/>
          <w:i/>
          <w:iCs/>
          <w:lang w:val="cs-CZ"/>
        </w:rPr>
        <w:t xml:space="preserve">bude využívat automobilka BMW Group pro své distribuční centrum zámořské logistiky. </w:t>
      </w:r>
      <w:r w:rsidR="00B719CF">
        <w:rPr>
          <w:b/>
          <w:bCs/>
          <w:i/>
          <w:iCs/>
          <w:lang w:val="cs-CZ"/>
        </w:rPr>
        <w:t xml:space="preserve">Logistickými operacemi byla pověřena mezinárodní společnost </w:t>
      </w:r>
      <w:r w:rsidRPr="00272C57">
        <w:rPr>
          <w:b/>
          <w:bCs/>
          <w:i/>
          <w:iCs/>
          <w:lang w:val="cs-CZ"/>
        </w:rPr>
        <w:t>DP World</w:t>
      </w:r>
      <w:r>
        <w:rPr>
          <w:b/>
          <w:bCs/>
          <w:i/>
          <w:iCs/>
          <w:lang w:val="cs-CZ"/>
        </w:rPr>
        <w:t>, která</w:t>
      </w:r>
      <w:r w:rsidR="00B719CF">
        <w:rPr>
          <w:b/>
          <w:bCs/>
          <w:i/>
          <w:iCs/>
          <w:lang w:val="cs-CZ"/>
        </w:rPr>
        <w:t xml:space="preserve"> zahajuje pilotní provoz. </w:t>
      </w:r>
      <w:r w:rsidRPr="00272C57">
        <w:rPr>
          <w:b/>
          <w:bCs/>
          <w:i/>
          <w:iCs/>
          <w:lang w:val="cs-CZ"/>
        </w:rPr>
        <w:t>Slavn</w:t>
      </w:r>
      <w:r>
        <w:rPr>
          <w:b/>
          <w:bCs/>
          <w:i/>
          <w:iCs/>
          <w:lang w:val="cs-CZ"/>
        </w:rPr>
        <w:t xml:space="preserve">ostní otevření </w:t>
      </w:r>
      <w:r w:rsidRPr="00272C57">
        <w:rPr>
          <w:b/>
          <w:bCs/>
          <w:i/>
          <w:iCs/>
          <w:lang w:val="cs-CZ"/>
        </w:rPr>
        <w:t xml:space="preserve">distribučního centra </w:t>
      </w:r>
      <w:r>
        <w:rPr>
          <w:b/>
          <w:bCs/>
          <w:i/>
          <w:iCs/>
          <w:lang w:val="cs-CZ"/>
        </w:rPr>
        <w:t xml:space="preserve">BMW Group proběhne </w:t>
      </w:r>
      <w:r w:rsidR="00842C5B">
        <w:rPr>
          <w:b/>
          <w:bCs/>
          <w:i/>
          <w:iCs/>
          <w:lang w:val="cs-CZ"/>
        </w:rPr>
        <w:t xml:space="preserve">později. </w:t>
      </w:r>
    </w:p>
    <w:p w14:paraId="33EF07F6" w14:textId="77777777" w:rsidR="00272C57" w:rsidRPr="00D338E7" w:rsidRDefault="00272C57" w:rsidP="00272C57">
      <w:pPr>
        <w:rPr>
          <w:rFonts w:eastAsia="Arial" w:cs="Arial"/>
          <w:b/>
          <w:bCs/>
          <w:sz w:val="24"/>
          <w:lang w:val="cs-CZ"/>
        </w:rPr>
      </w:pPr>
    </w:p>
    <w:p w14:paraId="19C67BFC" w14:textId="5E774409" w:rsidR="00272C57" w:rsidRPr="00272C57" w:rsidRDefault="00272C57" w:rsidP="00272C57">
      <w:pPr>
        <w:rPr>
          <w:b/>
          <w:bCs/>
          <w:lang w:val="cs-CZ"/>
        </w:rPr>
      </w:pPr>
      <w:r>
        <w:rPr>
          <w:b/>
          <w:bCs/>
          <w:lang w:val="cs-CZ"/>
        </w:rPr>
        <w:t>#OAMP</w:t>
      </w:r>
      <w:r w:rsidRPr="00272C57">
        <w:rPr>
          <w:b/>
          <w:bCs/>
          <w:lang w:val="cs-CZ"/>
        </w:rPr>
        <w:t xml:space="preserve"> III. fáze</w:t>
      </w:r>
    </w:p>
    <w:p w14:paraId="6E8F31C9" w14:textId="5BE3D5FF" w:rsidR="00272C57" w:rsidRPr="00272C57" w:rsidRDefault="00272C57" w:rsidP="00272C57">
      <w:pPr>
        <w:rPr>
          <w:b/>
          <w:bCs/>
          <w:lang w:val="cs-CZ"/>
        </w:rPr>
      </w:pPr>
      <w:r>
        <w:rPr>
          <w:b/>
          <w:bCs/>
          <w:lang w:val="cs-CZ"/>
        </w:rPr>
        <w:t xml:space="preserve">Výstavba distribučního centra pro automobilku </w:t>
      </w:r>
      <w:r w:rsidRPr="00272C57">
        <w:rPr>
          <w:b/>
          <w:bCs/>
          <w:lang w:val="cs-CZ"/>
        </w:rPr>
        <w:t>BMW Group</w:t>
      </w:r>
    </w:p>
    <w:p w14:paraId="0675D18D" w14:textId="178046C1" w:rsidR="00272C57" w:rsidRPr="00272C57" w:rsidRDefault="00272C57" w:rsidP="00272C57">
      <w:pPr>
        <w:jc w:val="both"/>
        <w:rPr>
          <w:lang w:val="cs-CZ"/>
        </w:rPr>
      </w:pPr>
      <w:r w:rsidRPr="00272C57">
        <w:rPr>
          <w:lang w:val="cs-CZ"/>
        </w:rPr>
        <w:t xml:space="preserve">GRIDARCH zahájil v lednu 2025 výstavbu třetí etapy projektu #OAMP. Tři nové haly </w:t>
      </w:r>
      <w:r w:rsidR="00737FE8">
        <w:rPr>
          <w:lang w:val="cs-CZ"/>
        </w:rPr>
        <w:br/>
      </w:r>
      <w:r w:rsidRPr="00272C57">
        <w:rPr>
          <w:lang w:val="cs-CZ"/>
        </w:rPr>
        <w:t>o celkové pron</w:t>
      </w:r>
      <w:r>
        <w:rPr>
          <w:lang w:val="cs-CZ"/>
        </w:rPr>
        <w:t xml:space="preserve">ajímatelné </w:t>
      </w:r>
      <w:r w:rsidRPr="00272C57">
        <w:rPr>
          <w:lang w:val="cs-CZ"/>
        </w:rPr>
        <w:t xml:space="preserve">ploše 124 000 m² </w:t>
      </w:r>
      <w:r>
        <w:rPr>
          <w:lang w:val="cs-CZ"/>
        </w:rPr>
        <w:t xml:space="preserve">jsou určeny pro </w:t>
      </w:r>
      <w:r w:rsidRPr="00272C57">
        <w:rPr>
          <w:lang w:val="cs-CZ"/>
        </w:rPr>
        <w:t xml:space="preserve">distribuční centrum BMW Group, </w:t>
      </w:r>
      <w:r w:rsidR="00B719CF">
        <w:rPr>
          <w:lang w:val="cs-CZ"/>
        </w:rPr>
        <w:t xml:space="preserve">odkud budou zásobovány zámořské trhy. </w:t>
      </w:r>
      <w:r w:rsidR="00ED4C8E">
        <w:rPr>
          <w:lang w:val="cs-CZ"/>
        </w:rPr>
        <w:t>L</w:t>
      </w:r>
      <w:r w:rsidRPr="00272C57">
        <w:rPr>
          <w:lang w:val="cs-CZ"/>
        </w:rPr>
        <w:t>ogistické operace bude zajišťovat společnost DP World</w:t>
      </w:r>
      <w:r w:rsidR="00ED4C8E">
        <w:rPr>
          <w:lang w:val="cs-CZ"/>
        </w:rPr>
        <w:t xml:space="preserve">. </w:t>
      </w:r>
    </w:p>
    <w:p w14:paraId="70F4C67E" w14:textId="77777777" w:rsidR="00272C57" w:rsidRPr="00272C57" w:rsidRDefault="00272C57" w:rsidP="00272C57">
      <w:pPr>
        <w:jc w:val="both"/>
        <w:rPr>
          <w:lang w:val="cs-CZ"/>
        </w:rPr>
      </w:pPr>
    </w:p>
    <w:p w14:paraId="796FB96B" w14:textId="620625F8" w:rsidR="00272C57" w:rsidRPr="00ED4C8E" w:rsidRDefault="00272C57" w:rsidP="00272C57">
      <w:pPr>
        <w:rPr>
          <w:b/>
          <w:bCs/>
          <w:lang w:val="cs-CZ"/>
        </w:rPr>
      </w:pPr>
      <w:r w:rsidRPr="00ED4C8E">
        <w:rPr>
          <w:b/>
          <w:bCs/>
          <w:lang w:val="cs-CZ"/>
        </w:rPr>
        <w:t>Tomáš Novotný, CEO společnosti GRIDARCH:</w:t>
      </w:r>
    </w:p>
    <w:p w14:paraId="4E294292" w14:textId="273616AC" w:rsidR="00272C57" w:rsidRPr="00ED4C8E" w:rsidRDefault="00272C57" w:rsidP="00F51D10">
      <w:pPr>
        <w:jc w:val="both"/>
        <w:rPr>
          <w:i/>
          <w:iCs/>
          <w:lang w:val="cs-CZ"/>
        </w:rPr>
      </w:pPr>
      <w:r w:rsidRPr="00ED4C8E">
        <w:rPr>
          <w:i/>
          <w:iCs/>
          <w:lang w:val="cs-CZ"/>
        </w:rPr>
        <w:t>„</w:t>
      </w:r>
      <w:r w:rsidR="00ED4C8E" w:rsidRPr="00ED4C8E">
        <w:rPr>
          <w:i/>
          <w:iCs/>
          <w:lang w:val="cs-CZ"/>
        </w:rPr>
        <w:t>Multimodální park budujeme v Mošnově od roku 2018 a na kolaudaci třetí fáze, která je</w:t>
      </w:r>
      <w:r w:rsidR="00F51D10">
        <w:rPr>
          <w:i/>
          <w:iCs/>
          <w:lang w:val="cs-CZ"/>
        </w:rPr>
        <w:t xml:space="preserve"> dlouhodobě pronajatá a postavená na míru </w:t>
      </w:r>
      <w:r w:rsidR="00ED4C8E" w:rsidRPr="00ED4C8E">
        <w:rPr>
          <w:i/>
          <w:iCs/>
          <w:lang w:val="cs-CZ"/>
        </w:rPr>
        <w:t xml:space="preserve">BMW Group </w:t>
      </w:r>
      <w:r w:rsidR="00F51D10">
        <w:rPr>
          <w:i/>
          <w:iCs/>
          <w:lang w:val="cs-CZ"/>
        </w:rPr>
        <w:t xml:space="preserve">jsme opravdu hrdí. </w:t>
      </w:r>
      <w:r w:rsidR="00ED4C8E" w:rsidRPr="00ED4C8E">
        <w:rPr>
          <w:i/>
          <w:iCs/>
          <w:lang w:val="cs-CZ"/>
        </w:rPr>
        <w:t xml:space="preserve">Přejeme BMW i </w:t>
      </w:r>
      <w:r w:rsidR="00F51D10">
        <w:rPr>
          <w:i/>
          <w:iCs/>
          <w:lang w:val="cs-CZ"/>
        </w:rPr>
        <w:t xml:space="preserve">její </w:t>
      </w:r>
      <w:r w:rsidR="00ED4C8E" w:rsidRPr="00ED4C8E">
        <w:rPr>
          <w:i/>
          <w:iCs/>
          <w:lang w:val="cs-CZ"/>
        </w:rPr>
        <w:t>logistické firmě DP World, ať se jim v</w:t>
      </w:r>
      <w:r w:rsidR="00F51D10">
        <w:rPr>
          <w:i/>
          <w:iCs/>
          <w:lang w:val="cs-CZ"/>
        </w:rPr>
        <w:t> Ostrava Airport Multimodal Parku daří</w:t>
      </w:r>
      <w:r w:rsidR="00ED4C8E" w:rsidRPr="00ED4C8E">
        <w:rPr>
          <w:i/>
          <w:iCs/>
          <w:lang w:val="cs-CZ"/>
        </w:rPr>
        <w:t>.“</w:t>
      </w:r>
    </w:p>
    <w:p w14:paraId="1FEBA8E4" w14:textId="77777777" w:rsidR="00272C57" w:rsidRDefault="00272C57" w:rsidP="00272C57">
      <w:pPr>
        <w:spacing w:before="120"/>
      </w:pPr>
    </w:p>
    <w:p w14:paraId="32B9A874" w14:textId="77777777" w:rsidR="00737FE8" w:rsidRDefault="00272C57" w:rsidP="00737FE8">
      <w:pPr>
        <w:jc w:val="both"/>
        <w:rPr>
          <w:b/>
          <w:bCs/>
          <w:lang w:val="cs-CZ"/>
        </w:rPr>
      </w:pPr>
      <w:r w:rsidRPr="00ED4C8E">
        <w:rPr>
          <w:b/>
          <w:bCs/>
          <w:lang w:val="cs-CZ"/>
        </w:rPr>
        <w:t>Robert Sgariboldi, Country Manager DP World Czech Republic:</w:t>
      </w:r>
    </w:p>
    <w:p w14:paraId="51267ED2" w14:textId="385BBEF6" w:rsidR="00ED4C8E" w:rsidRPr="00ED4C8E" w:rsidRDefault="00D338E7" w:rsidP="00737FE8">
      <w:pPr>
        <w:jc w:val="both"/>
        <w:rPr>
          <w:i/>
          <w:iCs/>
          <w:lang w:val="cs-CZ"/>
        </w:rPr>
      </w:pPr>
      <w:r>
        <w:rPr>
          <w:i/>
          <w:iCs/>
          <w:lang w:val="cs-CZ"/>
        </w:rPr>
        <w:t>„</w:t>
      </w:r>
      <w:r w:rsidRPr="00D338E7">
        <w:rPr>
          <w:i/>
          <w:iCs/>
          <w:lang w:val="cs-CZ"/>
        </w:rPr>
        <w:t xml:space="preserve">Po 18 měsících </w:t>
      </w:r>
      <w:r w:rsidR="00BD1C87">
        <w:rPr>
          <w:i/>
          <w:iCs/>
          <w:lang w:val="cs-CZ"/>
        </w:rPr>
        <w:t>komerčních</w:t>
      </w:r>
      <w:r w:rsidR="00BA4BA0">
        <w:rPr>
          <w:i/>
          <w:iCs/>
          <w:lang w:val="cs-CZ"/>
        </w:rPr>
        <w:t xml:space="preserve"> </w:t>
      </w:r>
      <w:r w:rsidRPr="00D338E7">
        <w:rPr>
          <w:i/>
          <w:iCs/>
          <w:lang w:val="cs-CZ"/>
        </w:rPr>
        <w:t xml:space="preserve">a </w:t>
      </w:r>
      <w:r w:rsidR="006A5979">
        <w:rPr>
          <w:i/>
          <w:iCs/>
          <w:lang w:val="cs-CZ"/>
        </w:rPr>
        <w:t>implementační</w:t>
      </w:r>
      <w:r w:rsidR="001A4E12">
        <w:rPr>
          <w:i/>
          <w:iCs/>
          <w:lang w:val="cs-CZ"/>
        </w:rPr>
        <w:t>ch</w:t>
      </w:r>
      <w:r w:rsidR="006A5979">
        <w:rPr>
          <w:i/>
          <w:iCs/>
          <w:lang w:val="cs-CZ"/>
        </w:rPr>
        <w:t xml:space="preserve"> </w:t>
      </w:r>
      <w:r w:rsidR="001A4E12">
        <w:rPr>
          <w:i/>
          <w:iCs/>
          <w:lang w:val="cs-CZ"/>
        </w:rPr>
        <w:t xml:space="preserve">prací na </w:t>
      </w:r>
      <w:r w:rsidRPr="00D338E7">
        <w:rPr>
          <w:i/>
          <w:iCs/>
          <w:lang w:val="cs-CZ"/>
        </w:rPr>
        <w:t>projektu s potěšením zahajujeme provoz v tomto novém závodě pro jednoho z našich klíčových zákazníků. Velmi si vážíme profesionální podpory společnosti GRIDARCH v průběhu celé fáze výstavby a těšíme se na další rozšiřování naší přítomnosti v Mošnově.</w:t>
      </w:r>
      <w:r w:rsidR="00737FE8">
        <w:rPr>
          <w:i/>
          <w:iCs/>
          <w:lang w:val="cs-CZ"/>
        </w:rPr>
        <w:t>“</w:t>
      </w:r>
    </w:p>
    <w:p w14:paraId="0BC2BEA7" w14:textId="013E5CB2" w:rsidR="00ED4C8E" w:rsidRDefault="00ED4C8E">
      <w:pPr>
        <w:spacing w:after="160" w:line="278" w:lineRule="auto"/>
        <w:rPr>
          <w:rFonts w:cs="Arial"/>
          <w:b/>
          <w:bCs/>
          <w:szCs w:val="20"/>
          <w:u w:val="single"/>
          <w:lang w:val="cs-CZ"/>
        </w:rPr>
      </w:pPr>
    </w:p>
    <w:p w14:paraId="0D8AB6D0" w14:textId="60828F5D" w:rsidR="00F62A25" w:rsidRPr="001034C3" w:rsidRDefault="00F62A25" w:rsidP="001034C3">
      <w:pPr>
        <w:jc w:val="both"/>
        <w:rPr>
          <w:i/>
          <w:iCs/>
          <w:lang w:val="cs-CZ"/>
        </w:rPr>
      </w:pPr>
      <w:r w:rsidRPr="00F62A25">
        <w:rPr>
          <w:rFonts w:cs="Arial"/>
          <w:b/>
          <w:bCs/>
          <w:szCs w:val="20"/>
          <w:u w:val="single"/>
          <w:lang w:val="cs-CZ"/>
        </w:rPr>
        <w:t xml:space="preserve">Ostrava Airport Multimodal Park </w:t>
      </w:r>
      <w:r w:rsidR="001C1B4F">
        <w:rPr>
          <w:rFonts w:cs="Arial"/>
          <w:b/>
          <w:bCs/>
          <w:szCs w:val="20"/>
          <w:u w:val="single"/>
          <w:lang w:val="cs-CZ"/>
        </w:rPr>
        <w:t>in Mošnov</w:t>
      </w:r>
    </w:p>
    <w:p w14:paraId="1D940A01" w14:textId="77777777" w:rsidR="00F62A25" w:rsidRPr="00F62A25" w:rsidRDefault="00F62A25" w:rsidP="00F62A25">
      <w:pPr>
        <w:jc w:val="both"/>
        <w:rPr>
          <w:rFonts w:cs="Arial"/>
          <w:b/>
          <w:bCs/>
          <w:szCs w:val="20"/>
          <w:lang w:val="cs-CZ"/>
        </w:rPr>
      </w:pPr>
    </w:p>
    <w:p w14:paraId="535083EE" w14:textId="43099FD3" w:rsidR="00F62A25" w:rsidRPr="00F808DF" w:rsidRDefault="00F808DF" w:rsidP="00F72B45">
      <w:pPr>
        <w:pStyle w:val="Odstavecseseznamem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F808DF">
        <w:rPr>
          <w:rFonts w:ascii="Arial" w:hAnsi="Arial" w:cs="Arial"/>
          <w:b/>
          <w:bCs/>
          <w:sz w:val="20"/>
          <w:szCs w:val="20"/>
        </w:rPr>
        <w:t xml:space="preserve">Fáze I.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F808DF">
        <w:rPr>
          <w:rFonts w:ascii="Arial" w:hAnsi="Arial" w:cs="Arial"/>
          <w:b/>
          <w:bCs/>
          <w:sz w:val="20"/>
          <w:szCs w:val="20"/>
        </w:rPr>
        <w:t xml:space="preserve">výstavba dokončena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>(</w:t>
      </w:r>
      <w:r w:rsidR="001C1B4F" w:rsidRPr="00F808DF">
        <w:rPr>
          <w:rFonts w:ascii="Arial" w:hAnsi="Arial" w:cs="Arial"/>
          <w:b/>
          <w:bCs/>
          <w:sz w:val="20"/>
          <w:szCs w:val="20"/>
        </w:rPr>
        <w:t xml:space="preserve">4 </w:t>
      </w:r>
      <w:r w:rsidRPr="00F808DF">
        <w:rPr>
          <w:rFonts w:ascii="Arial" w:hAnsi="Arial" w:cs="Arial"/>
          <w:b/>
          <w:bCs/>
          <w:sz w:val="20"/>
          <w:szCs w:val="20"/>
        </w:rPr>
        <w:t xml:space="preserve">haly) </w:t>
      </w:r>
      <w:r w:rsidR="001C1B4F" w:rsidRPr="00F808DF">
        <w:rPr>
          <w:rFonts w:ascii="Arial" w:hAnsi="Arial" w:cs="Arial"/>
          <w:b/>
          <w:bCs/>
          <w:sz w:val="20"/>
          <w:szCs w:val="20"/>
        </w:rPr>
        <w:t xml:space="preserve">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2EFE247" w14:textId="4D13C816" w:rsidR="00F808DF" w:rsidRPr="00F808DF" w:rsidRDefault="00F808DF" w:rsidP="001C1B4F">
      <w:pPr>
        <w:pStyle w:val="Odstavecseseznamem"/>
        <w:ind w:left="284"/>
        <w:jc w:val="both"/>
        <w:rPr>
          <w:rFonts w:ascii="Arial" w:hAnsi="Arial" w:cs="Arial"/>
          <w:sz w:val="20"/>
          <w:szCs w:val="20"/>
        </w:rPr>
      </w:pPr>
      <w:r w:rsidRPr="00F808DF">
        <w:rPr>
          <w:rFonts w:ascii="Arial" w:hAnsi="Arial" w:cs="Arial"/>
          <w:sz w:val="20"/>
          <w:szCs w:val="20"/>
        </w:rPr>
        <w:t>V roce 2018 zahájil GRIDARCH výstavbu Ostrava Airport Multimodal Parku v Ostravě-Mošnově, který dnes zahrnuje 13</w:t>
      </w:r>
      <w:r w:rsidR="006864D4">
        <w:rPr>
          <w:rFonts w:ascii="Arial" w:hAnsi="Arial" w:cs="Arial"/>
          <w:sz w:val="20"/>
          <w:szCs w:val="20"/>
        </w:rPr>
        <w:t>9</w:t>
      </w:r>
      <w:r w:rsidRPr="00F808DF">
        <w:rPr>
          <w:rFonts w:ascii="Arial" w:hAnsi="Arial" w:cs="Arial"/>
          <w:sz w:val="20"/>
          <w:szCs w:val="20"/>
        </w:rPr>
        <w:t xml:space="preserve"> 000 m² špičkových průmyslových prostor </w:t>
      </w:r>
      <w:r w:rsidR="002544E7">
        <w:rPr>
          <w:rFonts w:ascii="Arial" w:hAnsi="Arial" w:cs="Arial"/>
          <w:sz w:val="20"/>
          <w:szCs w:val="20"/>
        </w:rPr>
        <w:t xml:space="preserve">třídy A </w:t>
      </w:r>
      <w:r w:rsidRPr="00F808DF">
        <w:rPr>
          <w:rFonts w:ascii="Arial" w:hAnsi="Arial" w:cs="Arial"/>
          <w:sz w:val="20"/>
          <w:szCs w:val="20"/>
        </w:rPr>
        <w:t>pronajatých předním logistickým a výrobním společnostem. Součástí areálu je také železniční kontejnerový terminál o rozloze 151 000 m². V roce 2021 byla část parku spolu s průmyslovým parkem v Nošovicích prodána globálnímu správci realitních investic EQT Exeter (nyní EQT Real Estate).</w:t>
      </w:r>
    </w:p>
    <w:p w14:paraId="7EADE830" w14:textId="77777777" w:rsidR="001C1B4F" w:rsidRPr="00F808DF" w:rsidRDefault="001C1B4F" w:rsidP="00F62A25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61E674B2" w14:textId="2C4775D6" w:rsidR="00F62A25" w:rsidRPr="00F808DF" w:rsidRDefault="00F808DF" w:rsidP="000B2D1C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ind w:hanging="436"/>
        <w:jc w:val="both"/>
        <w:rPr>
          <w:rFonts w:ascii="Arial" w:hAnsi="Arial" w:cs="Arial"/>
          <w:b/>
          <w:bCs/>
          <w:sz w:val="20"/>
          <w:szCs w:val="20"/>
        </w:rPr>
      </w:pPr>
      <w:r w:rsidRPr="00F808DF">
        <w:rPr>
          <w:rFonts w:ascii="Arial" w:hAnsi="Arial" w:cs="Arial"/>
          <w:b/>
          <w:bCs/>
          <w:sz w:val="20"/>
          <w:szCs w:val="20"/>
        </w:rPr>
        <w:t xml:space="preserve">Fáze II. </w:t>
      </w:r>
      <w:r w:rsidR="001C1B4F" w:rsidRPr="00F808DF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F808DF">
        <w:rPr>
          <w:rFonts w:ascii="Arial" w:hAnsi="Arial" w:cs="Arial"/>
          <w:b/>
          <w:bCs/>
          <w:sz w:val="20"/>
          <w:szCs w:val="20"/>
        </w:rPr>
        <w:t xml:space="preserve">výstavba dokončena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>(</w:t>
      </w:r>
      <w:r w:rsidR="001C1B4F" w:rsidRPr="00F808DF">
        <w:rPr>
          <w:rFonts w:ascii="Arial" w:hAnsi="Arial" w:cs="Arial"/>
          <w:b/>
          <w:bCs/>
          <w:sz w:val="20"/>
          <w:szCs w:val="20"/>
        </w:rPr>
        <w:t xml:space="preserve">4 </w:t>
      </w:r>
      <w:r w:rsidRPr="00F808DF">
        <w:rPr>
          <w:rFonts w:ascii="Arial" w:hAnsi="Arial" w:cs="Arial"/>
          <w:b/>
          <w:bCs/>
          <w:sz w:val="20"/>
          <w:szCs w:val="20"/>
        </w:rPr>
        <w:t>haly</w:t>
      </w:r>
      <w:r w:rsidR="001C1B4F" w:rsidRPr="00F808DF">
        <w:rPr>
          <w:rFonts w:ascii="Arial" w:hAnsi="Arial" w:cs="Arial"/>
          <w:b/>
          <w:bCs/>
          <w:sz w:val="20"/>
          <w:szCs w:val="20"/>
        </w:rPr>
        <w:t xml:space="preserve">)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75B6A0C9" w14:textId="77777777" w:rsidR="00737FE8" w:rsidRDefault="00F808DF" w:rsidP="000B2D1C">
      <w:pPr>
        <w:ind w:left="284"/>
        <w:jc w:val="both"/>
        <w:rPr>
          <w:rFonts w:cs="Arial"/>
          <w:szCs w:val="20"/>
          <w:lang w:val="cs-CZ"/>
        </w:rPr>
      </w:pPr>
      <w:r w:rsidRPr="00F808DF">
        <w:rPr>
          <w:rFonts w:cs="Arial"/>
          <w:szCs w:val="20"/>
          <w:lang w:val="cs-CZ"/>
        </w:rPr>
        <w:t>Na jaře roku 2024 zahájil GRIDARCH výstavbu II. fáze Ostrava Airport Multimodal Parku v Mošnově, která zahrnuje 12</w:t>
      </w:r>
      <w:r w:rsidR="006864D4">
        <w:rPr>
          <w:rFonts w:cs="Arial"/>
          <w:szCs w:val="20"/>
          <w:lang w:val="cs-CZ"/>
        </w:rPr>
        <w:t>2</w:t>
      </w:r>
      <w:r w:rsidRPr="00F808DF">
        <w:rPr>
          <w:rFonts w:cs="Arial"/>
          <w:szCs w:val="20"/>
          <w:lang w:val="cs-CZ"/>
        </w:rPr>
        <w:t xml:space="preserve"> 000 m² prvotřídních komerčních prostor třídy A</w:t>
      </w:r>
      <w:r w:rsidR="002544E7">
        <w:rPr>
          <w:rFonts w:cs="Arial"/>
          <w:szCs w:val="20"/>
          <w:lang w:val="cs-CZ"/>
        </w:rPr>
        <w:t xml:space="preserve"> s</w:t>
      </w:r>
      <w:r w:rsidR="00D97F03">
        <w:rPr>
          <w:rFonts w:cs="Arial"/>
          <w:szCs w:val="20"/>
          <w:lang w:val="cs-CZ"/>
        </w:rPr>
        <w:t> certifikací BREEAM. T</w:t>
      </w:r>
      <w:r w:rsidRPr="00F808DF">
        <w:rPr>
          <w:rFonts w:cs="Arial"/>
          <w:szCs w:val="20"/>
          <w:lang w:val="cs-CZ"/>
        </w:rPr>
        <w:t xml:space="preserve">y se skládají ze čtyř hal určených pro logistiku a lehkou výrobu. </w:t>
      </w:r>
    </w:p>
    <w:p w14:paraId="5D735A9F" w14:textId="2F272112" w:rsidR="00F808DF" w:rsidRPr="00F808DF" w:rsidRDefault="00F808DF" w:rsidP="000B2D1C">
      <w:pPr>
        <w:ind w:left="284"/>
        <w:jc w:val="both"/>
        <w:rPr>
          <w:rFonts w:cs="Arial"/>
          <w:szCs w:val="20"/>
          <w:lang w:val="cs-CZ"/>
        </w:rPr>
      </w:pPr>
      <w:r w:rsidRPr="00F808DF">
        <w:rPr>
          <w:rFonts w:cs="Arial"/>
          <w:szCs w:val="20"/>
          <w:lang w:val="cs-CZ"/>
        </w:rPr>
        <w:lastRenderedPageBreak/>
        <w:t xml:space="preserve">Výstavba byla dokončena v březnu 2025. Tři </w:t>
      </w:r>
      <w:r w:rsidR="002544E7">
        <w:rPr>
          <w:rFonts w:cs="Arial"/>
          <w:szCs w:val="20"/>
          <w:lang w:val="cs-CZ"/>
        </w:rPr>
        <w:t>objekty s jejich areály</w:t>
      </w:r>
      <w:r w:rsidRPr="00F808DF">
        <w:rPr>
          <w:rFonts w:cs="Arial"/>
          <w:szCs w:val="20"/>
          <w:lang w:val="cs-CZ"/>
        </w:rPr>
        <w:t xml:space="preserve"> získal investor EQT Real Estate. Čtvrtá hala o rozloze </w:t>
      </w:r>
      <w:r w:rsidR="001E3C73">
        <w:rPr>
          <w:rFonts w:cs="Arial"/>
          <w:szCs w:val="20"/>
          <w:lang w:val="cs-CZ"/>
        </w:rPr>
        <w:t>11,400</w:t>
      </w:r>
      <w:r w:rsidRPr="00F808DF">
        <w:rPr>
          <w:rFonts w:cs="Arial"/>
          <w:szCs w:val="20"/>
          <w:lang w:val="cs-CZ"/>
        </w:rPr>
        <w:t xml:space="preserve"> m² je pronajata </w:t>
      </w:r>
      <w:r w:rsidR="002544E7">
        <w:rPr>
          <w:rFonts w:cs="Arial"/>
          <w:szCs w:val="20"/>
          <w:lang w:val="cs-CZ"/>
        </w:rPr>
        <w:t>v regionu významnému</w:t>
      </w:r>
      <w:r w:rsidR="00D97F03">
        <w:rPr>
          <w:rFonts w:cs="Arial"/>
          <w:szCs w:val="20"/>
          <w:lang w:val="cs-CZ"/>
        </w:rPr>
        <w:t xml:space="preserve"> </w:t>
      </w:r>
      <w:r w:rsidR="00737FE8">
        <w:rPr>
          <w:rFonts w:cs="Arial"/>
          <w:szCs w:val="20"/>
          <w:lang w:val="cs-CZ"/>
        </w:rPr>
        <w:br/>
      </w:r>
      <w:r w:rsidR="00D97F03">
        <w:rPr>
          <w:rFonts w:cs="Arial"/>
          <w:szCs w:val="20"/>
          <w:lang w:val="cs-CZ"/>
        </w:rPr>
        <w:t>a</w:t>
      </w:r>
      <w:r w:rsidR="002544E7">
        <w:rPr>
          <w:rFonts w:cs="Arial"/>
          <w:szCs w:val="20"/>
          <w:lang w:val="cs-CZ"/>
        </w:rPr>
        <w:t xml:space="preserve"> úspěšnému zaměstnavateli, </w:t>
      </w:r>
      <w:r w:rsidRPr="00F808DF">
        <w:rPr>
          <w:rFonts w:cs="Arial"/>
          <w:szCs w:val="20"/>
          <w:lang w:val="cs-CZ"/>
        </w:rPr>
        <w:t>výrobní společnosti B</w:t>
      </w:r>
      <w:r w:rsidR="002544E7">
        <w:rPr>
          <w:rFonts w:cs="Arial"/>
          <w:szCs w:val="20"/>
          <w:lang w:val="cs-CZ"/>
        </w:rPr>
        <w:t>ROSE CZ</w:t>
      </w:r>
      <w:r w:rsidR="00D97F03">
        <w:rPr>
          <w:rFonts w:cs="Arial"/>
          <w:szCs w:val="20"/>
          <w:lang w:val="cs-CZ"/>
        </w:rPr>
        <w:t>,</w:t>
      </w:r>
      <w:r w:rsidRPr="00F808DF">
        <w:rPr>
          <w:rFonts w:cs="Arial"/>
          <w:szCs w:val="20"/>
          <w:lang w:val="cs-CZ"/>
        </w:rPr>
        <w:t xml:space="preserve"> a zůstává ve vlastnictví GRIDARCH.</w:t>
      </w:r>
    </w:p>
    <w:p w14:paraId="6816B8F1" w14:textId="77777777" w:rsidR="00F62A25" w:rsidRPr="00F62A25" w:rsidRDefault="00F62A25" w:rsidP="00F62A25">
      <w:pPr>
        <w:pStyle w:val="Odstavecseseznamem"/>
        <w:jc w:val="both"/>
        <w:rPr>
          <w:rFonts w:ascii="Arial" w:hAnsi="Arial" w:cs="Arial"/>
          <w:b/>
          <w:bCs/>
          <w:sz w:val="20"/>
          <w:szCs w:val="20"/>
        </w:rPr>
      </w:pPr>
    </w:p>
    <w:p w14:paraId="4AC1E0EC" w14:textId="6EB1338D" w:rsidR="00F62A25" w:rsidRPr="00F808DF" w:rsidRDefault="00F808DF" w:rsidP="000B2D1C">
      <w:pPr>
        <w:pStyle w:val="Odstavecseseznamem"/>
        <w:numPr>
          <w:ilvl w:val="0"/>
          <w:numId w:val="1"/>
        </w:numPr>
        <w:spacing w:after="0" w:line="240" w:lineRule="auto"/>
        <w:ind w:hanging="436"/>
        <w:jc w:val="both"/>
        <w:rPr>
          <w:rFonts w:ascii="Arial" w:hAnsi="Arial" w:cs="Arial"/>
          <w:b/>
          <w:bCs/>
          <w:sz w:val="20"/>
          <w:szCs w:val="20"/>
        </w:rPr>
      </w:pPr>
      <w:r w:rsidRPr="00F808DF">
        <w:rPr>
          <w:rFonts w:ascii="Arial" w:hAnsi="Arial" w:cs="Arial"/>
          <w:b/>
          <w:bCs/>
          <w:sz w:val="20"/>
          <w:szCs w:val="20"/>
        </w:rPr>
        <w:t xml:space="preserve">Fáze </w:t>
      </w:r>
      <w:r w:rsidR="00281B42" w:rsidRPr="00F808DF">
        <w:rPr>
          <w:rFonts w:ascii="Arial" w:hAnsi="Arial" w:cs="Arial"/>
          <w:b/>
          <w:bCs/>
          <w:sz w:val="20"/>
          <w:szCs w:val="20"/>
        </w:rPr>
        <w:t>III</w:t>
      </w:r>
      <w:r w:rsidRPr="00F808DF">
        <w:rPr>
          <w:rFonts w:ascii="Arial" w:hAnsi="Arial" w:cs="Arial"/>
          <w:b/>
          <w:bCs/>
          <w:sz w:val="20"/>
          <w:szCs w:val="20"/>
        </w:rPr>
        <w:t>.</w:t>
      </w:r>
      <w:r w:rsidR="00281B42" w:rsidRPr="00F808DF">
        <w:rPr>
          <w:rFonts w:ascii="Arial" w:hAnsi="Arial" w:cs="Arial"/>
          <w:b/>
          <w:bCs/>
          <w:sz w:val="20"/>
          <w:szCs w:val="20"/>
        </w:rPr>
        <w:t xml:space="preserve">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F808DF">
        <w:rPr>
          <w:rFonts w:ascii="Arial" w:hAnsi="Arial" w:cs="Arial"/>
          <w:b/>
          <w:bCs/>
          <w:sz w:val="20"/>
          <w:szCs w:val="20"/>
        </w:rPr>
        <w:t xml:space="preserve">ve výstavbě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>(</w:t>
      </w:r>
      <w:r w:rsidR="00281B42" w:rsidRPr="00F808DF">
        <w:rPr>
          <w:rFonts w:ascii="Arial" w:hAnsi="Arial" w:cs="Arial"/>
          <w:b/>
          <w:bCs/>
          <w:sz w:val="20"/>
          <w:szCs w:val="20"/>
        </w:rPr>
        <w:t xml:space="preserve">3 </w:t>
      </w:r>
      <w:r w:rsidRPr="00F808DF">
        <w:rPr>
          <w:rFonts w:ascii="Arial" w:hAnsi="Arial" w:cs="Arial"/>
          <w:b/>
          <w:bCs/>
          <w:sz w:val="20"/>
          <w:szCs w:val="20"/>
        </w:rPr>
        <w:t>haly</w:t>
      </w:r>
      <w:r w:rsidR="00281B42" w:rsidRPr="00F808DF">
        <w:rPr>
          <w:rFonts w:ascii="Arial" w:hAnsi="Arial" w:cs="Arial"/>
          <w:b/>
          <w:bCs/>
          <w:sz w:val="20"/>
          <w:szCs w:val="20"/>
        </w:rPr>
        <w:t>)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00BF442" w14:textId="260B6BEC" w:rsidR="00F808DF" w:rsidRPr="00F808DF" w:rsidRDefault="00ED4C8E" w:rsidP="000B2D1C">
      <w:pPr>
        <w:ind w:left="284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V lednu 2025 GRIDARCH zahájil výstavbu tří hal o celkové pronajímatelné ploše 124 000 m</w:t>
      </w:r>
      <w:r w:rsidRPr="00ED4C8E">
        <w:rPr>
          <w:rFonts w:cs="Arial"/>
          <w:szCs w:val="20"/>
          <w:vertAlign w:val="superscript"/>
          <w:lang w:val="cs-CZ"/>
        </w:rPr>
        <w:t>2</w:t>
      </w:r>
      <w:r>
        <w:rPr>
          <w:rFonts w:cs="Arial"/>
          <w:szCs w:val="20"/>
          <w:lang w:val="cs-CZ"/>
        </w:rPr>
        <w:t>, které bude využívat automobilka BMW Group jako distribuční centrum zámořské logistiky.</w:t>
      </w:r>
      <w:r w:rsidR="00B719CF">
        <w:rPr>
          <w:rFonts w:cs="Arial"/>
          <w:szCs w:val="20"/>
          <w:lang w:val="cs-CZ"/>
        </w:rPr>
        <w:t xml:space="preserve"> Kolaudace proběhla v červenci 2026, navazuje </w:t>
      </w:r>
      <w:r w:rsidR="00FF76F1">
        <w:rPr>
          <w:rFonts w:cs="Arial"/>
          <w:szCs w:val="20"/>
          <w:lang w:val="cs-CZ"/>
        </w:rPr>
        <w:t xml:space="preserve">na ni </w:t>
      </w:r>
      <w:r w:rsidR="00B719CF">
        <w:rPr>
          <w:rFonts w:cs="Arial"/>
          <w:szCs w:val="20"/>
          <w:lang w:val="cs-CZ"/>
        </w:rPr>
        <w:t xml:space="preserve">spuštění pilotního provozu. </w:t>
      </w:r>
      <w:r>
        <w:rPr>
          <w:rFonts w:cs="Arial"/>
          <w:szCs w:val="20"/>
          <w:lang w:val="cs-CZ"/>
        </w:rPr>
        <w:t xml:space="preserve"> </w:t>
      </w:r>
      <w:r w:rsidR="00D97F03">
        <w:rPr>
          <w:rFonts w:cs="Arial"/>
          <w:szCs w:val="20"/>
          <w:lang w:val="cs-CZ"/>
        </w:rPr>
        <w:t xml:space="preserve"> </w:t>
      </w:r>
      <w:r w:rsidR="00A11DF3">
        <w:rPr>
          <w:rFonts w:cs="Arial"/>
          <w:szCs w:val="20"/>
          <w:lang w:val="cs-CZ"/>
        </w:rPr>
        <w:t xml:space="preserve"> </w:t>
      </w:r>
    </w:p>
    <w:p w14:paraId="1A1600CF" w14:textId="77777777" w:rsidR="00F62A25" w:rsidRPr="00F62A25" w:rsidRDefault="00F62A25" w:rsidP="00F62A25">
      <w:pPr>
        <w:ind w:left="708"/>
        <w:jc w:val="both"/>
        <w:rPr>
          <w:rFonts w:cs="Arial"/>
          <w:szCs w:val="20"/>
          <w:lang w:val="cs-CZ"/>
        </w:rPr>
      </w:pPr>
    </w:p>
    <w:p w14:paraId="1EABEFCB" w14:textId="77777777" w:rsidR="0050133D" w:rsidRPr="00F62A25" w:rsidRDefault="0050133D" w:rsidP="0054705C">
      <w:pPr>
        <w:pBdr>
          <w:bottom w:val="single" w:sz="4" w:space="1" w:color="auto"/>
        </w:pBdr>
        <w:jc w:val="both"/>
        <w:rPr>
          <w:rFonts w:cs="Arial"/>
          <w:szCs w:val="20"/>
          <w:lang w:val="cs-CZ"/>
        </w:rPr>
      </w:pPr>
    </w:p>
    <w:p w14:paraId="2F5F49A4" w14:textId="77777777" w:rsidR="00F62A25" w:rsidRPr="00F62A25" w:rsidRDefault="00F62A25" w:rsidP="00F62A25">
      <w:pPr>
        <w:jc w:val="both"/>
        <w:rPr>
          <w:rFonts w:cs="Arial"/>
          <w:szCs w:val="20"/>
          <w:lang w:val="cs-CZ"/>
        </w:rPr>
      </w:pPr>
    </w:p>
    <w:p w14:paraId="5AA7E180" w14:textId="46B33F01" w:rsidR="00F808DF" w:rsidRPr="00F808DF" w:rsidRDefault="00F808DF" w:rsidP="00F808DF">
      <w:pPr>
        <w:jc w:val="both"/>
        <w:rPr>
          <w:rFonts w:cs="Arial"/>
          <w:szCs w:val="20"/>
          <w:lang w:val="cs-CZ"/>
        </w:rPr>
      </w:pPr>
      <w:r w:rsidRPr="00F808DF">
        <w:rPr>
          <w:rFonts w:cs="Arial"/>
          <w:b/>
          <w:bCs/>
          <w:szCs w:val="20"/>
          <w:lang w:val="cs-CZ"/>
        </w:rPr>
        <w:t>GRIDARCH</w:t>
      </w:r>
      <w:r w:rsidRPr="00F808DF">
        <w:rPr>
          <w:rFonts w:cs="Arial"/>
          <w:szCs w:val="20"/>
          <w:lang w:val="cs-CZ"/>
        </w:rPr>
        <w:t xml:space="preserve"> je česká developerská společnost zaměřená na přípravu, realizaci a pronájem moderních průmyslových</w:t>
      </w:r>
      <w:r w:rsidR="00B40F04">
        <w:rPr>
          <w:rFonts w:cs="Arial"/>
          <w:szCs w:val="20"/>
          <w:lang w:val="cs-CZ"/>
        </w:rPr>
        <w:t>, výrobních</w:t>
      </w:r>
      <w:r w:rsidRPr="00F808DF">
        <w:rPr>
          <w:rFonts w:cs="Arial"/>
          <w:szCs w:val="20"/>
          <w:lang w:val="cs-CZ"/>
        </w:rPr>
        <w:t xml:space="preserve"> a </w:t>
      </w:r>
      <w:r w:rsidR="00B40F04">
        <w:rPr>
          <w:rFonts w:cs="Arial"/>
          <w:szCs w:val="20"/>
          <w:lang w:val="cs-CZ"/>
        </w:rPr>
        <w:t>distribučních</w:t>
      </w:r>
      <w:r w:rsidRPr="00F808DF">
        <w:rPr>
          <w:rFonts w:cs="Arial"/>
          <w:szCs w:val="20"/>
          <w:lang w:val="cs-CZ"/>
        </w:rPr>
        <w:t xml:space="preserve"> parků. V roce 2018 zahájila výstavbu Ostrava Airport Multimodal Parku v Ostravě-Mošnově, který v současnosti (</w:t>
      </w:r>
      <w:r w:rsidR="00737FE8">
        <w:rPr>
          <w:rFonts w:cs="Arial"/>
          <w:szCs w:val="20"/>
          <w:lang w:val="cs-CZ"/>
        </w:rPr>
        <w:t>7</w:t>
      </w:r>
      <w:r w:rsidRPr="00F808DF">
        <w:rPr>
          <w:rFonts w:cs="Arial"/>
          <w:szCs w:val="20"/>
          <w:lang w:val="cs-CZ"/>
        </w:rPr>
        <w:t>/2026) zahrnuje</w:t>
      </w:r>
      <w:r w:rsidR="00B40F04">
        <w:rPr>
          <w:rFonts w:cs="Arial"/>
          <w:szCs w:val="20"/>
          <w:lang w:val="cs-CZ"/>
        </w:rPr>
        <w:t xml:space="preserve"> cca</w:t>
      </w:r>
      <w:r w:rsidRPr="00F808DF">
        <w:rPr>
          <w:rFonts w:cs="Arial"/>
          <w:szCs w:val="20"/>
          <w:lang w:val="cs-CZ"/>
        </w:rPr>
        <w:t xml:space="preserve"> </w:t>
      </w:r>
      <w:r w:rsidR="00B40F04">
        <w:rPr>
          <w:rFonts w:cs="Arial"/>
          <w:szCs w:val="20"/>
          <w:lang w:val="cs-CZ"/>
        </w:rPr>
        <w:t>380</w:t>
      </w:r>
      <w:r w:rsidRPr="00F808DF">
        <w:rPr>
          <w:rFonts w:cs="Arial"/>
          <w:szCs w:val="20"/>
          <w:lang w:val="cs-CZ"/>
        </w:rPr>
        <w:t xml:space="preserve"> 000 m² prvotřídních průmyslových nemovitostí</w:t>
      </w:r>
      <w:r w:rsidR="002544E7">
        <w:rPr>
          <w:rFonts w:cs="Arial"/>
          <w:szCs w:val="20"/>
          <w:lang w:val="cs-CZ"/>
        </w:rPr>
        <w:t xml:space="preserve"> třídy A</w:t>
      </w:r>
      <w:r w:rsidRPr="00F808DF">
        <w:rPr>
          <w:rFonts w:cs="Arial"/>
          <w:szCs w:val="20"/>
          <w:lang w:val="cs-CZ"/>
        </w:rPr>
        <w:t>. GRIDARCH se věnuje přípravě dalších komerčních a průmyslových zón napříč Českou republikou.</w:t>
      </w:r>
    </w:p>
    <w:p w14:paraId="6EC622BF" w14:textId="77777777" w:rsidR="00F808DF" w:rsidRPr="00F51D10" w:rsidRDefault="00F808DF" w:rsidP="00F808DF">
      <w:pPr>
        <w:jc w:val="both"/>
        <w:rPr>
          <w:rFonts w:cs="Arial"/>
          <w:szCs w:val="20"/>
          <w:lang w:val="cs-CZ"/>
        </w:rPr>
      </w:pPr>
    </w:p>
    <w:p w14:paraId="7582DDD6" w14:textId="4C3104BA" w:rsidR="00F808DF" w:rsidRDefault="00F808DF" w:rsidP="00F808DF">
      <w:pPr>
        <w:jc w:val="both"/>
        <w:rPr>
          <w:rFonts w:cs="Arial"/>
          <w:szCs w:val="20"/>
          <w:lang w:val="cs-CZ"/>
        </w:rPr>
      </w:pPr>
      <w:r w:rsidRPr="00F808DF">
        <w:rPr>
          <w:rFonts w:cs="Arial"/>
          <w:b/>
          <w:bCs/>
          <w:szCs w:val="20"/>
          <w:lang w:val="cs-CZ"/>
        </w:rPr>
        <w:t>DP World</w:t>
      </w:r>
      <w:r w:rsidRPr="00F808DF">
        <w:rPr>
          <w:rFonts w:cs="Arial"/>
          <w:szCs w:val="20"/>
          <w:lang w:val="cs-CZ"/>
        </w:rPr>
        <w:t xml:space="preserve"> přetváří budoucnost globálního obchodu s cílem zlepšovat kvalitu života po celém světě. Působí na šesti kontinentech a s týmem více než 125 000 zaměstnanců kombinuje globální infrastrukturu s místní expertizou, aby poskytovala bezproblémová řešení dodavatelského řetězce. Od přístavů a terminálů přes námořní služby, logistiku až po technologie využívá inovace k vytváření efektivnějších způsobů obchodování </w:t>
      </w:r>
      <w:r w:rsidR="00F7080E">
        <w:rPr>
          <w:rFonts w:cs="Arial"/>
          <w:szCs w:val="20"/>
          <w:lang w:val="cs-CZ"/>
        </w:rPr>
        <w:br/>
      </w:r>
      <w:r w:rsidRPr="00F808DF">
        <w:rPr>
          <w:rFonts w:cs="Arial"/>
          <w:szCs w:val="20"/>
          <w:lang w:val="cs-CZ"/>
        </w:rPr>
        <w:t>a minimalizaci narušení dodavatelských toků – od výrobní linky až ke dveřím zákazníka.</w:t>
      </w:r>
    </w:p>
    <w:p w14:paraId="0FD3AEB1" w14:textId="77777777" w:rsidR="009A4D26" w:rsidRPr="00F808DF" w:rsidRDefault="009A4D26" w:rsidP="00F808DF">
      <w:pPr>
        <w:jc w:val="both"/>
        <w:rPr>
          <w:rFonts w:cs="Arial"/>
          <w:szCs w:val="20"/>
          <w:lang w:val="cs-CZ"/>
        </w:rPr>
      </w:pPr>
    </w:p>
    <w:p w14:paraId="1901E2AD" w14:textId="77FEF8CD" w:rsidR="00F62A25" w:rsidRPr="000D6315" w:rsidRDefault="000D6315" w:rsidP="00F62A25">
      <w:pPr>
        <w:jc w:val="both"/>
        <w:rPr>
          <w:rFonts w:cs="Arial"/>
          <w:szCs w:val="20"/>
          <w:lang w:val="cs-CZ"/>
        </w:rPr>
      </w:pPr>
      <w:r w:rsidRPr="000D6315">
        <w:rPr>
          <w:rFonts w:cs="Arial"/>
          <w:b/>
          <w:bCs/>
          <w:szCs w:val="20"/>
          <w:lang w:val="cs-CZ"/>
        </w:rPr>
        <w:t xml:space="preserve">Přílohy: </w:t>
      </w:r>
      <w:r w:rsidR="00C86943" w:rsidRPr="000D6315">
        <w:rPr>
          <w:rFonts w:cs="Arial"/>
          <w:b/>
          <w:bCs/>
          <w:szCs w:val="20"/>
          <w:lang w:val="cs-CZ"/>
        </w:rPr>
        <w:t xml:space="preserve"> </w:t>
      </w:r>
      <w:r w:rsidR="00F62A25" w:rsidRPr="000D6315">
        <w:rPr>
          <w:rFonts w:cs="Arial"/>
          <w:szCs w:val="20"/>
          <w:lang w:val="cs-CZ"/>
        </w:rPr>
        <w:t xml:space="preserve"> </w:t>
      </w:r>
    </w:p>
    <w:p w14:paraId="7861B8D2" w14:textId="5AFE36A5" w:rsidR="00F62A25" w:rsidRPr="000D6315" w:rsidRDefault="00737FE8" w:rsidP="00F62A25">
      <w:pPr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3</w:t>
      </w:r>
      <w:r w:rsidR="00F62A25" w:rsidRPr="000D6315">
        <w:rPr>
          <w:rFonts w:cs="Arial"/>
          <w:szCs w:val="20"/>
          <w:lang w:val="cs-CZ"/>
        </w:rPr>
        <w:t xml:space="preserve"> </w:t>
      </w:r>
      <w:r w:rsidR="000D6315" w:rsidRPr="000D6315">
        <w:rPr>
          <w:rFonts w:cs="Arial"/>
          <w:szCs w:val="20"/>
          <w:lang w:val="cs-CZ"/>
        </w:rPr>
        <w:t xml:space="preserve">fotografie hal III. fáze </w:t>
      </w:r>
      <w:r w:rsidR="00C528AB" w:rsidRPr="000D6315">
        <w:rPr>
          <w:rFonts w:cs="Arial"/>
          <w:szCs w:val="20"/>
          <w:lang w:val="cs-CZ"/>
        </w:rPr>
        <w:t>#OAMP</w:t>
      </w:r>
      <w:r w:rsidR="00C86943" w:rsidRPr="000D6315">
        <w:rPr>
          <w:rFonts w:cs="Arial"/>
          <w:szCs w:val="20"/>
          <w:lang w:val="cs-CZ"/>
        </w:rPr>
        <w:t xml:space="preserve"> </w:t>
      </w:r>
      <w:r w:rsidR="000D6315" w:rsidRPr="000D6315">
        <w:rPr>
          <w:rFonts w:cs="Arial"/>
          <w:szCs w:val="20"/>
          <w:lang w:val="cs-CZ"/>
        </w:rPr>
        <w:t>pro</w:t>
      </w:r>
      <w:r w:rsidR="00835E0F" w:rsidRPr="000D6315">
        <w:rPr>
          <w:rFonts w:cs="Arial"/>
          <w:szCs w:val="20"/>
          <w:lang w:val="cs-CZ"/>
        </w:rPr>
        <w:t xml:space="preserve"> </w:t>
      </w:r>
      <w:r w:rsidR="00A11DF3">
        <w:rPr>
          <w:rFonts w:cs="Arial"/>
          <w:szCs w:val="20"/>
          <w:lang w:val="cs-CZ"/>
        </w:rPr>
        <w:t xml:space="preserve">logistické centrum </w:t>
      </w:r>
      <w:r w:rsidR="00835E0F" w:rsidRPr="000D6315">
        <w:rPr>
          <w:rFonts w:cs="Arial"/>
          <w:szCs w:val="20"/>
          <w:lang w:val="cs-CZ"/>
        </w:rPr>
        <w:t xml:space="preserve">BMW Group </w:t>
      </w:r>
      <w:r w:rsidR="00C528AB" w:rsidRPr="000D6315">
        <w:rPr>
          <w:rFonts w:cs="Arial"/>
          <w:szCs w:val="20"/>
          <w:lang w:val="cs-CZ"/>
        </w:rPr>
        <w:t xml:space="preserve"> </w:t>
      </w:r>
      <w:r w:rsidR="00F62A25" w:rsidRPr="000D6315">
        <w:rPr>
          <w:rFonts w:cs="Arial"/>
          <w:szCs w:val="20"/>
          <w:lang w:val="cs-CZ"/>
        </w:rPr>
        <w:t xml:space="preserve"> </w:t>
      </w:r>
    </w:p>
    <w:p w14:paraId="57FC5669" w14:textId="77777777" w:rsidR="00F62A25" w:rsidRPr="000D6315" w:rsidRDefault="00F62A25" w:rsidP="00F62A25">
      <w:pPr>
        <w:jc w:val="both"/>
        <w:rPr>
          <w:rFonts w:cs="Arial"/>
          <w:b/>
          <w:bCs/>
          <w:szCs w:val="20"/>
          <w:lang w:val="cs-CZ"/>
        </w:rPr>
      </w:pPr>
    </w:p>
    <w:p w14:paraId="068BD962" w14:textId="5C3587FE" w:rsidR="00F62A25" w:rsidRPr="000D6315" w:rsidRDefault="000D6315" w:rsidP="00F62A25">
      <w:pPr>
        <w:jc w:val="both"/>
        <w:rPr>
          <w:rFonts w:cs="Arial"/>
          <w:b/>
          <w:bCs/>
          <w:szCs w:val="20"/>
          <w:lang w:val="cs-CZ"/>
        </w:rPr>
      </w:pPr>
      <w:r w:rsidRPr="000D6315">
        <w:rPr>
          <w:rFonts w:cs="Arial"/>
          <w:b/>
          <w:bCs/>
          <w:szCs w:val="20"/>
          <w:lang w:val="cs-CZ"/>
        </w:rPr>
        <w:t xml:space="preserve">Kontakt: </w:t>
      </w:r>
      <w:r w:rsidR="00C86943" w:rsidRPr="000D6315">
        <w:rPr>
          <w:rFonts w:cs="Arial"/>
          <w:b/>
          <w:bCs/>
          <w:szCs w:val="20"/>
          <w:lang w:val="cs-CZ"/>
        </w:rPr>
        <w:t xml:space="preserve"> </w:t>
      </w:r>
      <w:r w:rsidR="00F62A25" w:rsidRPr="000D6315">
        <w:rPr>
          <w:rFonts w:cs="Arial"/>
          <w:b/>
          <w:bCs/>
          <w:szCs w:val="20"/>
          <w:lang w:val="cs-CZ"/>
        </w:rPr>
        <w:t xml:space="preserve"> </w:t>
      </w:r>
    </w:p>
    <w:p w14:paraId="46A09C28" w14:textId="011D04CD" w:rsidR="00835E0F" w:rsidRPr="000D6315" w:rsidRDefault="00835E0F" w:rsidP="00F62A25">
      <w:pPr>
        <w:jc w:val="both"/>
        <w:rPr>
          <w:rFonts w:cs="Arial"/>
          <w:b/>
          <w:bCs/>
          <w:szCs w:val="20"/>
          <w:lang w:val="cs-CZ"/>
        </w:rPr>
      </w:pPr>
      <w:r w:rsidRPr="000D6315">
        <w:rPr>
          <w:rFonts w:cs="Arial"/>
          <w:b/>
          <w:bCs/>
          <w:szCs w:val="20"/>
          <w:lang w:val="cs-CZ"/>
        </w:rPr>
        <w:t xml:space="preserve">PhDr. </w:t>
      </w:r>
      <w:r w:rsidR="00F62A25" w:rsidRPr="000D6315">
        <w:rPr>
          <w:rFonts w:cs="Arial"/>
          <w:b/>
          <w:bCs/>
          <w:szCs w:val="20"/>
          <w:lang w:val="cs-CZ"/>
        </w:rPr>
        <w:t>Markéta Miková</w:t>
      </w:r>
    </w:p>
    <w:p w14:paraId="2AAFCE1F" w14:textId="771B1F1A" w:rsidR="00F62A25" w:rsidRPr="000D6315" w:rsidRDefault="00F62A25" w:rsidP="00F62A25">
      <w:pPr>
        <w:jc w:val="both"/>
        <w:rPr>
          <w:rFonts w:cs="Arial"/>
          <w:szCs w:val="20"/>
          <w:lang w:val="cs-CZ"/>
        </w:rPr>
      </w:pPr>
      <w:r w:rsidRPr="000D6315">
        <w:rPr>
          <w:rFonts w:cs="Arial"/>
          <w:szCs w:val="20"/>
          <w:lang w:val="cs-CZ"/>
        </w:rPr>
        <w:t xml:space="preserve">PR </w:t>
      </w:r>
      <w:r w:rsidR="000D6315" w:rsidRPr="000D6315">
        <w:rPr>
          <w:rFonts w:cs="Arial"/>
          <w:szCs w:val="20"/>
          <w:lang w:val="cs-CZ"/>
        </w:rPr>
        <w:t>konzultantka developerské firmy GRIDARCH</w:t>
      </w:r>
      <w:r w:rsidR="00C86943" w:rsidRPr="000D6315">
        <w:rPr>
          <w:rFonts w:cs="Arial"/>
          <w:szCs w:val="20"/>
          <w:lang w:val="cs-CZ"/>
        </w:rPr>
        <w:t xml:space="preserve"> </w:t>
      </w:r>
      <w:r w:rsidRPr="000D6315">
        <w:rPr>
          <w:rFonts w:cs="Arial"/>
          <w:szCs w:val="20"/>
          <w:lang w:val="cs-CZ"/>
        </w:rPr>
        <w:t xml:space="preserve"> </w:t>
      </w:r>
    </w:p>
    <w:p w14:paraId="35835600" w14:textId="77777777" w:rsidR="00F62A25" w:rsidRPr="000D6315" w:rsidRDefault="00F62A25" w:rsidP="00F62A25">
      <w:pPr>
        <w:jc w:val="both"/>
        <w:rPr>
          <w:rFonts w:cs="Arial"/>
          <w:szCs w:val="20"/>
          <w:lang w:val="cs-CZ"/>
        </w:rPr>
      </w:pPr>
      <w:r w:rsidRPr="000D6315">
        <w:rPr>
          <w:rFonts w:cs="Arial"/>
          <w:szCs w:val="20"/>
          <w:lang w:val="cs-CZ"/>
        </w:rPr>
        <w:t xml:space="preserve">E: </w:t>
      </w:r>
      <w:hyperlink r:id="rId11" w:history="1">
        <w:r w:rsidRPr="000D6315">
          <w:rPr>
            <w:rStyle w:val="Hypertextovodkaz"/>
            <w:rFonts w:cs="Arial"/>
            <w:szCs w:val="20"/>
            <w:lang w:val="cs-CZ"/>
          </w:rPr>
          <w:t>marketa@marketamikova.cz</w:t>
        </w:r>
      </w:hyperlink>
      <w:r w:rsidRPr="000D6315">
        <w:rPr>
          <w:rFonts w:cs="Arial"/>
          <w:szCs w:val="20"/>
          <w:lang w:val="cs-CZ"/>
        </w:rPr>
        <w:t xml:space="preserve"> </w:t>
      </w:r>
    </w:p>
    <w:p w14:paraId="0A871692" w14:textId="2B184EB1" w:rsidR="00F62A25" w:rsidRPr="000D6315" w:rsidRDefault="00F62A25" w:rsidP="00F62A25">
      <w:pPr>
        <w:jc w:val="both"/>
        <w:rPr>
          <w:rFonts w:cs="Arial"/>
          <w:szCs w:val="20"/>
          <w:lang w:val="cs-CZ"/>
        </w:rPr>
      </w:pPr>
      <w:r w:rsidRPr="000D6315">
        <w:rPr>
          <w:rFonts w:cs="Arial"/>
          <w:szCs w:val="20"/>
          <w:lang w:val="cs-CZ"/>
        </w:rPr>
        <w:t xml:space="preserve">T: </w:t>
      </w:r>
      <w:r w:rsidR="00C86943" w:rsidRPr="000D6315">
        <w:rPr>
          <w:rFonts w:cs="Arial"/>
          <w:szCs w:val="20"/>
          <w:lang w:val="cs-CZ"/>
        </w:rPr>
        <w:t xml:space="preserve">+420 </w:t>
      </w:r>
      <w:r w:rsidRPr="000D6315">
        <w:rPr>
          <w:rFonts w:cs="Arial"/>
          <w:szCs w:val="20"/>
          <w:lang w:val="cs-CZ"/>
        </w:rPr>
        <w:t>739 057</w:t>
      </w:r>
      <w:r w:rsidR="008672E6">
        <w:rPr>
          <w:rFonts w:cs="Arial"/>
          <w:szCs w:val="20"/>
          <w:lang w:val="cs-CZ"/>
        </w:rPr>
        <w:t> </w:t>
      </w:r>
      <w:r w:rsidRPr="000D6315">
        <w:rPr>
          <w:rFonts w:cs="Arial"/>
          <w:szCs w:val="20"/>
          <w:lang w:val="cs-CZ"/>
        </w:rPr>
        <w:t>684</w:t>
      </w:r>
    </w:p>
    <w:p w14:paraId="468B3FF2" w14:textId="77777777" w:rsidR="008672E6" w:rsidRPr="00D338E7" w:rsidRDefault="008672E6" w:rsidP="00F62A25">
      <w:pPr>
        <w:jc w:val="both"/>
        <w:rPr>
          <w:lang w:val="de-DE"/>
        </w:rPr>
      </w:pPr>
    </w:p>
    <w:p w14:paraId="6956B851" w14:textId="77777777" w:rsidR="001256BE" w:rsidRPr="00D338E7" w:rsidRDefault="001256BE" w:rsidP="00F62A25">
      <w:pPr>
        <w:jc w:val="both"/>
        <w:rPr>
          <w:lang w:val="de-DE"/>
        </w:rPr>
      </w:pPr>
    </w:p>
    <w:p w14:paraId="318F765B" w14:textId="77777777" w:rsidR="001256BE" w:rsidRPr="00D338E7" w:rsidRDefault="001256BE" w:rsidP="00F62A25">
      <w:pPr>
        <w:jc w:val="both"/>
        <w:rPr>
          <w:lang w:val="de-DE"/>
        </w:rPr>
      </w:pPr>
    </w:p>
    <w:p w14:paraId="04852057" w14:textId="77777777" w:rsidR="001256BE" w:rsidRPr="00D338E7" w:rsidRDefault="001256BE" w:rsidP="00F62A25">
      <w:pPr>
        <w:jc w:val="both"/>
        <w:rPr>
          <w:lang w:val="de-DE"/>
        </w:rPr>
      </w:pPr>
    </w:p>
    <w:sectPr w:rsidR="001256BE" w:rsidRPr="00D338E7" w:rsidSect="001034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701" w:bottom="1560" w:left="2268" w:header="1985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181DD" w14:textId="77777777" w:rsidR="00A934C3" w:rsidRDefault="00A934C3" w:rsidP="00FC08E4">
      <w:pPr>
        <w:spacing w:line="240" w:lineRule="auto"/>
      </w:pPr>
      <w:r>
        <w:separator/>
      </w:r>
    </w:p>
  </w:endnote>
  <w:endnote w:type="continuationSeparator" w:id="0">
    <w:p w14:paraId="7124D194" w14:textId="77777777" w:rsidR="00A934C3" w:rsidRDefault="00A934C3" w:rsidP="00FC08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MW Group Condensed">
    <w:altName w:val="Calibri"/>
    <w:charset w:val="EE"/>
    <w:family w:val="swiss"/>
    <w:pitch w:val="variable"/>
    <w:sig w:usb0="80000027" w:usb1="00000000" w:usb2="00000000" w:usb3="00000000" w:csb0="00000093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C0E7" w14:textId="2944A011" w:rsidR="005933E2" w:rsidRDefault="005933E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BD8172" wp14:editId="2FB8D9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8300"/>
              <wp:effectExtent l="0" t="0" r="15240" b="0"/>
              <wp:wrapNone/>
              <wp:docPr id="1119177493" name="Textové pole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B0DD50" w14:textId="52270274" w:rsidR="005933E2" w:rsidRPr="005933E2" w:rsidRDefault="005933E2" w:rsidP="005933E2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5933E2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D817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ONFIDENTIAL" style="position:absolute;margin-left:0;margin-top:0;width:72.3pt;height:29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" filled="f" stroked="f">
              <v:textbox style="mso-fit-shape-to-text:t" inset="0,0,0,15pt">
                <w:txbxContent>
                  <w:p w14:paraId="2EB0DD50" w14:textId="52270274" w:rsidR="005933E2" w:rsidRPr="005933E2" w:rsidRDefault="005933E2" w:rsidP="005933E2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5933E2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1" w:rightFromText="141"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0"/>
      <w:gridCol w:w="394"/>
      <w:gridCol w:w="2657"/>
      <w:gridCol w:w="2752"/>
    </w:tblGrid>
    <w:tr w:rsidR="00C94933" w:rsidRPr="00AC1B63" w14:paraId="47863231" w14:textId="77777777" w:rsidTr="00AC1B63">
      <w:trPr>
        <w:trHeight w:val="307"/>
      </w:trPr>
      <w:tc>
        <w:tcPr>
          <w:tcW w:w="490" w:type="dxa"/>
          <w:vAlign w:val="bottom"/>
        </w:tcPr>
        <w:p w14:paraId="1B93ED83" w14:textId="44175CD3" w:rsidR="00C94933" w:rsidRPr="00E957F7" w:rsidRDefault="00C94933" w:rsidP="00AC1B63">
          <w:pPr>
            <w:spacing w:after="160" w:line="278" w:lineRule="auto"/>
            <w:rPr>
              <w:rFonts w:ascii="Gotham Book" w:hAnsi="Gotham Book"/>
              <w:sz w:val="13"/>
              <w:szCs w:val="13"/>
            </w:rPr>
          </w:pPr>
        </w:p>
      </w:tc>
      <w:tc>
        <w:tcPr>
          <w:tcW w:w="394" w:type="dxa"/>
          <w:vAlign w:val="bottom"/>
        </w:tcPr>
        <w:p w14:paraId="150B88BE" w14:textId="77777777" w:rsidR="00C94933" w:rsidRDefault="00C94933" w:rsidP="004D526C">
          <w:pPr>
            <w:pStyle w:val="Zpat"/>
            <w:spacing w:line="324" w:lineRule="auto"/>
          </w:pPr>
        </w:p>
      </w:tc>
      <w:tc>
        <w:tcPr>
          <w:tcW w:w="2657" w:type="dxa"/>
          <w:vAlign w:val="bottom"/>
        </w:tcPr>
        <w:p w14:paraId="7689A5CE" w14:textId="0F2E1C97" w:rsidR="00C94933" w:rsidRDefault="00C94933" w:rsidP="004D526C">
          <w:pPr>
            <w:pStyle w:val="Zpat"/>
            <w:spacing w:line="324" w:lineRule="auto"/>
          </w:pPr>
        </w:p>
      </w:tc>
      <w:tc>
        <w:tcPr>
          <w:tcW w:w="2752" w:type="dxa"/>
          <w:vAlign w:val="bottom"/>
        </w:tcPr>
        <w:p w14:paraId="19AAC64D" w14:textId="27D41B75" w:rsidR="00C94933" w:rsidRDefault="00C94933" w:rsidP="004D526C">
          <w:pPr>
            <w:pStyle w:val="Zpat"/>
            <w:spacing w:line="324" w:lineRule="auto"/>
          </w:pPr>
        </w:p>
      </w:tc>
    </w:tr>
  </w:tbl>
  <w:p w14:paraId="2E295717" w14:textId="051B6A2B" w:rsidR="00AC1B63" w:rsidRDefault="002D1DA3" w:rsidP="00AC1B63">
    <w:pPr>
      <w:pStyle w:val="Zpat"/>
      <w:spacing w:line="276" w:lineRule="auto"/>
      <w:rPr>
        <w:rFonts w:ascii="Gotham Book" w:hAnsi="Gotham Book"/>
        <w:noProof/>
        <w:sz w:val="14"/>
        <w:szCs w:val="14"/>
      </w:rPr>
    </w:pPr>
    <w:r>
      <w:rPr>
        <w:rFonts w:ascii="Gotham Book" w:hAnsi="Gotham Book"/>
        <w:noProof/>
        <w:sz w:val="14"/>
        <w:szCs w:val="14"/>
      </w:rPr>
      <w:drawing>
        <wp:anchor distT="0" distB="0" distL="114300" distR="114300" simplePos="0" relativeHeight="251655168" behindDoc="1" locked="0" layoutInCell="1" allowOverlap="1" wp14:anchorId="6CE2287C" wp14:editId="24AEAA6C">
          <wp:simplePos x="0" y="0"/>
          <wp:positionH relativeFrom="page">
            <wp:align>left</wp:align>
          </wp:positionH>
          <wp:positionV relativeFrom="paragraph">
            <wp:posOffset>-1283178</wp:posOffset>
          </wp:positionV>
          <wp:extent cx="7555955" cy="1800394"/>
          <wp:effectExtent l="0" t="0" r="6985" b="9525"/>
          <wp:wrapNone/>
          <wp:docPr id="45797622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5" cy="1800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91741A" w14:textId="740D847D" w:rsidR="00936EEB" w:rsidRPr="00C36913" w:rsidRDefault="00936EEB" w:rsidP="00AC1B63">
    <w:pPr>
      <w:pStyle w:val="Zpat"/>
      <w:spacing w:line="276" w:lineRule="auto"/>
      <w:rPr>
        <w:rFonts w:ascii="Gotham Book" w:hAnsi="Gotham Book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61CCD" w14:textId="29938D9D" w:rsidR="008312D8" w:rsidRDefault="00D11C39" w:rsidP="008A4387">
    <w:pPr>
      <w:pStyle w:val="Zpat"/>
      <w:rPr>
        <w:rFonts w:ascii="Gotham Book" w:hAnsi="Gotham Book"/>
        <w:noProof/>
        <w:sz w:val="14"/>
        <w:szCs w:val="14"/>
      </w:rPr>
    </w:pPr>
    <w:r>
      <w:rPr>
        <w:rFonts w:ascii="Gotham Book" w:hAnsi="Gotham Book"/>
        <w:noProof/>
        <w:sz w:val="14"/>
        <w:szCs w:val="14"/>
      </w:rPr>
      <w:drawing>
        <wp:anchor distT="0" distB="0" distL="114300" distR="114300" simplePos="0" relativeHeight="251656192" behindDoc="1" locked="0" layoutInCell="1" allowOverlap="1" wp14:anchorId="6DDD9DA9" wp14:editId="27D9E7C4">
          <wp:simplePos x="0" y="0"/>
          <wp:positionH relativeFrom="page">
            <wp:align>right</wp:align>
          </wp:positionH>
          <wp:positionV relativeFrom="paragraph">
            <wp:posOffset>-1306830</wp:posOffset>
          </wp:positionV>
          <wp:extent cx="7547853" cy="1797050"/>
          <wp:effectExtent l="0" t="0" r="0" b="0"/>
          <wp:wrapNone/>
          <wp:docPr id="9390866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853" cy="179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B7861E" w14:textId="46CDAA16" w:rsidR="00B75685" w:rsidRPr="008A4387" w:rsidRDefault="00B75685" w:rsidP="008A4387">
    <w:pPr>
      <w:pStyle w:val="Zpat"/>
      <w:rPr>
        <w:rFonts w:ascii="Gotham Book" w:hAnsi="Gotham Book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47D82" w14:textId="77777777" w:rsidR="00A934C3" w:rsidRDefault="00A934C3" w:rsidP="00FC08E4">
      <w:pPr>
        <w:spacing w:line="240" w:lineRule="auto"/>
      </w:pPr>
      <w:r>
        <w:separator/>
      </w:r>
    </w:p>
  </w:footnote>
  <w:footnote w:type="continuationSeparator" w:id="0">
    <w:p w14:paraId="073AB5D0" w14:textId="77777777" w:rsidR="00A934C3" w:rsidRDefault="00A934C3" w:rsidP="00FC08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BBA1" w14:textId="76B9D1A4" w:rsidR="008300FC" w:rsidRDefault="00000000">
    <w:pPr>
      <w:pStyle w:val="Zhlav"/>
    </w:pPr>
    <w:r>
      <w:rPr>
        <w:noProof/>
      </w:rPr>
      <w:pict w14:anchorId="51AC8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580735" o:spid="_x0000_s1025" type="#_x0000_t75" alt="" style="position:absolute;margin-left:0;margin-top:0;width:451.9pt;height:637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-letter-mocku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24A3" w14:textId="2760EBCD" w:rsidR="00723112" w:rsidRDefault="00D11C39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618E1F" wp14:editId="33CAA242">
          <wp:simplePos x="0" y="0"/>
          <wp:positionH relativeFrom="margin">
            <wp:align>right</wp:align>
          </wp:positionH>
          <wp:positionV relativeFrom="paragraph">
            <wp:posOffset>-534035</wp:posOffset>
          </wp:positionV>
          <wp:extent cx="1218885" cy="164465"/>
          <wp:effectExtent l="0" t="0" r="635" b="6985"/>
          <wp:wrapNone/>
          <wp:docPr id="1801300985" name="Obrázek 2" descr="Obsah obrázku Písmo, Grafika, grafický design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02036" name="Obrázek 2" descr="Obsah obrázku Písmo, Grafika, grafický design, log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885" cy="164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254172625"/>
        <w:docPartObj>
          <w:docPartGallery w:val="Page Numbers (Margins)"/>
          <w:docPartUnique/>
        </w:docPartObj>
      </w:sdtPr>
      <w:sdtContent/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8BD1B" w14:textId="54C1F379" w:rsidR="008300FC" w:rsidRDefault="00D11C39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F38382F" wp14:editId="7EC1A850">
          <wp:simplePos x="0" y="0"/>
          <wp:positionH relativeFrom="margin">
            <wp:posOffset>-825500</wp:posOffset>
          </wp:positionH>
          <wp:positionV relativeFrom="paragraph">
            <wp:posOffset>-591185</wp:posOffset>
          </wp:positionV>
          <wp:extent cx="1694204" cy="228600"/>
          <wp:effectExtent l="0" t="0" r="1270" b="0"/>
          <wp:wrapNone/>
          <wp:docPr id="1043668774" name="Obrázek 2" descr="Obsah obrázku Písmo, Grafika, grafický design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021513" name="Obrázek 2" descr="Obsah obrázku Písmo, Grafika, grafický design, log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204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50973"/>
    <w:multiLevelType w:val="hybridMultilevel"/>
    <w:tmpl w:val="5B10D9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95A18"/>
    <w:multiLevelType w:val="multilevel"/>
    <w:tmpl w:val="2696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910003">
    <w:abstractNumId w:val="0"/>
  </w:num>
  <w:num w:numId="2" w16cid:durableId="959723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F2"/>
    <w:rsid w:val="000135D0"/>
    <w:rsid w:val="00014828"/>
    <w:rsid w:val="00015E63"/>
    <w:rsid w:val="000160DA"/>
    <w:rsid w:val="00021BFA"/>
    <w:rsid w:val="00032EE3"/>
    <w:rsid w:val="000345B2"/>
    <w:rsid w:val="00041293"/>
    <w:rsid w:val="0004683A"/>
    <w:rsid w:val="0005106F"/>
    <w:rsid w:val="00056FC1"/>
    <w:rsid w:val="00061891"/>
    <w:rsid w:val="00063103"/>
    <w:rsid w:val="00064D41"/>
    <w:rsid w:val="00074B42"/>
    <w:rsid w:val="000936FC"/>
    <w:rsid w:val="000B2D1C"/>
    <w:rsid w:val="000B32B8"/>
    <w:rsid w:val="000D6315"/>
    <w:rsid w:val="000E3EA7"/>
    <w:rsid w:val="000E6C19"/>
    <w:rsid w:val="001034C3"/>
    <w:rsid w:val="001256BE"/>
    <w:rsid w:val="0012785F"/>
    <w:rsid w:val="0013435A"/>
    <w:rsid w:val="001354AD"/>
    <w:rsid w:val="00141A96"/>
    <w:rsid w:val="00144177"/>
    <w:rsid w:val="00150BBB"/>
    <w:rsid w:val="00150E55"/>
    <w:rsid w:val="00157B67"/>
    <w:rsid w:val="00162777"/>
    <w:rsid w:val="00186854"/>
    <w:rsid w:val="00187F1C"/>
    <w:rsid w:val="001A4E12"/>
    <w:rsid w:val="001A6042"/>
    <w:rsid w:val="001B2D37"/>
    <w:rsid w:val="001B6CBE"/>
    <w:rsid w:val="001C0FB1"/>
    <w:rsid w:val="001C1B4F"/>
    <w:rsid w:val="001C3C1C"/>
    <w:rsid w:val="001E18C6"/>
    <w:rsid w:val="001E37E0"/>
    <w:rsid w:val="001E3C73"/>
    <w:rsid w:val="00212418"/>
    <w:rsid w:val="002130DF"/>
    <w:rsid w:val="002141FD"/>
    <w:rsid w:val="002176C6"/>
    <w:rsid w:val="00244DD9"/>
    <w:rsid w:val="002544E7"/>
    <w:rsid w:val="00254C8F"/>
    <w:rsid w:val="00272C57"/>
    <w:rsid w:val="0027354B"/>
    <w:rsid w:val="00281B42"/>
    <w:rsid w:val="00292094"/>
    <w:rsid w:val="002931D9"/>
    <w:rsid w:val="002C7C46"/>
    <w:rsid w:val="002D1DA3"/>
    <w:rsid w:val="002E50BC"/>
    <w:rsid w:val="00312985"/>
    <w:rsid w:val="003134E3"/>
    <w:rsid w:val="0033140E"/>
    <w:rsid w:val="003466FA"/>
    <w:rsid w:val="00355DF3"/>
    <w:rsid w:val="00387D80"/>
    <w:rsid w:val="003C6FED"/>
    <w:rsid w:val="003E4E37"/>
    <w:rsid w:val="00403971"/>
    <w:rsid w:val="0041417B"/>
    <w:rsid w:val="00427EFD"/>
    <w:rsid w:val="00435364"/>
    <w:rsid w:val="0045367A"/>
    <w:rsid w:val="004542A3"/>
    <w:rsid w:val="00467F87"/>
    <w:rsid w:val="0047401A"/>
    <w:rsid w:val="00477022"/>
    <w:rsid w:val="004774E8"/>
    <w:rsid w:val="004839C6"/>
    <w:rsid w:val="00484BDB"/>
    <w:rsid w:val="004917E1"/>
    <w:rsid w:val="004A5059"/>
    <w:rsid w:val="004B0EB2"/>
    <w:rsid w:val="004C4315"/>
    <w:rsid w:val="004D526C"/>
    <w:rsid w:val="004E7EFA"/>
    <w:rsid w:val="004F293E"/>
    <w:rsid w:val="004F384E"/>
    <w:rsid w:val="0050133D"/>
    <w:rsid w:val="005125A4"/>
    <w:rsid w:val="00522FE3"/>
    <w:rsid w:val="005316D4"/>
    <w:rsid w:val="0054705C"/>
    <w:rsid w:val="00547890"/>
    <w:rsid w:val="00547A6A"/>
    <w:rsid w:val="0055089F"/>
    <w:rsid w:val="00555E89"/>
    <w:rsid w:val="00580241"/>
    <w:rsid w:val="005812C3"/>
    <w:rsid w:val="005933E2"/>
    <w:rsid w:val="00594490"/>
    <w:rsid w:val="00595134"/>
    <w:rsid w:val="00597C01"/>
    <w:rsid w:val="005A2954"/>
    <w:rsid w:val="005A2C6A"/>
    <w:rsid w:val="005B78CC"/>
    <w:rsid w:val="005C7AB8"/>
    <w:rsid w:val="005E10C6"/>
    <w:rsid w:val="005E471B"/>
    <w:rsid w:val="005F08EF"/>
    <w:rsid w:val="006069FD"/>
    <w:rsid w:val="00607B0F"/>
    <w:rsid w:val="00611C12"/>
    <w:rsid w:val="00632C30"/>
    <w:rsid w:val="00665371"/>
    <w:rsid w:val="00672625"/>
    <w:rsid w:val="00682AA8"/>
    <w:rsid w:val="00682D14"/>
    <w:rsid w:val="006864D4"/>
    <w:rsid w:val="006A2027"/>
    <w:rsid w:val="006A5979"/>
    <w:rsid w:val="006A765C"/>
    <w:rsid w:val="006B39CD"/>
    <w:rsid w:val="006D2C9E"/>
    <w:rsid w:val="006D3FBC"/>
    <w:rsid w:val="006E7757"/>
    <w:rsid w:val="00702743"/>
    <w:rsid w:val="00712E3F"/>
    <w:rsid w:val="00723112"/>
    <w:rsid w:val="007243D8"/>
    <w:rsid w:val="00727476"/>
    <w:rsid w:val="00737FE8"/>
    <w:rsid w:val="00750801"/>
    <w:rsid w:val="00761391"/>
    <w:rsid w:val="00767D0C"/>
    <w:rsid w:val="00767FA0"/>
    <w:rsid w:val="00772592"/>
    <w:rsid w:val="00790BD0"/>
    <w:rsid w:val="007A2DC0"/>
    <w:rsid w:val="007A566B"/>
    <w:rsid w:val="007A5AC0"/>
    <w:rsid w:val="007B58CB"/>
    <w:rsid w:val="007B7DBF"/>
    <w:rsid w:val="007C6CFE"/>
    <w:rsid w:val="007D5A3A"/>
    <w:rsid w:val="007F0DAE"/>
    <w:rsid w:val="007F1AE5"/>
    <w:rsid w:val="007F4C0B"/>
    <w:rsid w:val="00805238"/>
    <w:rsid w:val="00825418"/>
    <w:rsid w:val="008300FC"/>
    <w:rsid w:val="00830509"/>
    <w:rsid w:val="008312D8"/>
    <w:rsid w:val="00834F4D"/>
    <w:rsid w:val="00835E0F"/>
    <w:rsid w:val="00842C5B"/>
    <w:rsid w:val="008511F0"/>
    <w:rsid w:val="00853A9B"/>
    <w:rsid w:val="008672E6"/>
    <w:rsid w:val="00895CEE"/>
    <w:rsid w:val="00895FEC"/>
    <w:rsid w:val="008A1CD3"/>
    <w:rsid w:val="008A4387"/>
    <w:rsid w:val="008A5C95"/>
    <w:rsid w:val="008B2863"/>
    <w:rsid w:val="008B5CF6"/>
    <w:rsid w:val="008B7929"/>
    <w:rsid w:val="008B7CE9"/>
    <w:rsid w:val="008C0125"/>
    <w:rsid w:val="008C671A"/>
    <w:rsid w:val="008E0B04"/>
    <w:rsid w:val="008E26A3"/>
    <w:rsid w:val="008F53ED"/>
    <w:rsid w:val="00900ADB"/>
    <w:rsid w:val="0090213E"/>
    <w:rsid w:val="0091290E"/>
    <w:rsid w:val="009132BC"/>
    <w:rsid w:val="00936EEB"/>
    <w:rsid w:val="00964362"/>
    <w:rsid w:val="00973D57"/>
    <w:rsid w:val="0097463A"/>
    <w:rsid w:val="00981068"/>
    <w:rsid w:val="00992A6D"/>
    <w:rsid w:val="009A1F85"/>
    <w:rsid w:val="009A4526"/>
    <w:rsid w:val="009A4D26"/>
    <w:rsid w:val="009B1E7B"/>
    <w:rsid w:val="009B5AAB"/>
    <w:rsid w:val="009C59DB"/>
    <w:rsid w:val="009E73DC"/>
    <w:rsid w:val="00A0098A"/>
    <w:rsid w:val="00A11DF3"/>
    <w:rsid w:val="00A15B59"/>
    <w:rsid w:val="00A15E34"/>
    <w:rsid w:val="00A42D9F"/>
    <w:rsid w:val="00A57739"/>
    <w:rsid w:val="00A60018"/>
    <w:rsid w:val="00A742DF"/>
    <w:rsid w:val="00A8490A"/>
    <w:rsid w:val="00A934C3"/>
    <w:rsid w:val="00AA3337"/>
    <w:rsid w:val="00AA5804"/>
    <w:rsid w:val="00AC12C2"/>
    <w:rsid w:val="00AC1B63"/>
    <w:rsid w:val="00AC28B6"/>
    <w:rsid w:val="00AD73F2"/>
    <w:rsid w:val="00AD79B6"/>
    <w:rsid w:val="00B0573A"/>
    <w:rsid w:val="00B11396"/>
    <w:rsid w:val="00B20C28"/>
    <w:rsid w:val="00B40F04"/>
    <w:rsid w:val="00B415BB"/>
    <w:rsid w:val="00B719CF"/>
    <w:rsid w:val="00B75685"/>
    <w:rsid w:val="00B76AE5"/>
    <w:rsid w:val="00B819C4"/>
    <w:rsid w:val="00B933FF"/>
    <w:rsid w:val="00B939BE"/>
    <w:rsid w:val="00B96732"/>
    <w:rsid w:val="00BA4BA0"/>
    <w:rsid w:val="00BA7C52"/>
    <w:rsid w:val="00BA7F13"/>
    <w:rsid w:val="00BB6DCC"/>
    <w:rsid w:val="00BC650B"/>
    <w:rsid w:val="00BD1C87"/>
    <w:rsid w:val="00BD5307"/>
    <w:rsid w:val="00BE1C32"/>
    <w:rsid w:val="00BE4A2B"/>
    <w:rsid w:val="00BF008D"/>
    <w:rsid w:val="00C32CE2"/>
    <w:rsid w:val="00C36913"/>
    <w:rsid w:val="00C528AB"/>
    <w:rsid w:val="00C67FF1"/>
    <w:rsid w:val="00C744FA"/>
    <w:rsid w:val="00C771F7"/>
    <w:rsid w:val="00C86943"/>
    <w:rsid w:val="00C94933"/>
    <w:rsid w:val="00CC69E7"/>
    <w:rsid w:val="00CE38C3"/>
    <w:rsid w:val="00CE5B9D"/>
    <w:rsid w:val="00D11C39"/>
    <w:rsid w:val="00D136C3"/>
    <w:rsid w:val="00D20C1B"/>
    <w:rsid w:val="00D20CF6"/>
    <w:rsid w:val="00D27ADD"/>
    <w:rsid w:val="00D338E7"/>
    <w:rsid w:val="00D40C94"/>
    <w:rsid w:val="00D56339"/>
    <w:rsid w:val="00D630C3"/>
    <w:rsid w:val="00D67F5B"/>
    <w:rsid w:val="00D71289"/>
    <w:rsid w:val="00D97F03"/>
    <w:rsid w:val="00DC09CC"/>
    <w:rsid w:val="00DC15D3"/>
    <w:rsid w:val="00DE2534"/>
    <w:rsid w:val="00DE5394"/>
    <w:rsid w:val="00DF68F2"/>
    <w:rsid w:val="00E0215F"/>
    <w:rsid w:val="00E111D4"/>
    <w:rsid w:val="00E16110"/>
    <w:rsid w:val="00E40E09"/>
    <w:rsid w:val="00E42D2F"/>
    <w:rsid w:val="00E479F7"/>
    <w:rsid w:val="00E613E2"/>
    <w:rsid w:val="00E618AF"/>
    <w:rsid w:val="00E80992"/>
    <w:rsid w:val="00E8110B"/>
    <w:rsid w:val="00E858FC"/>
    <w:rsid w:val="00E902CE"/>
    <w:rsid w:val="00E9171A"/>
    <w:rsid w:val="00E91B1B"/>
    <w:rsid w:val="00E957F7"/>
    <w:rsid w:val="00EB059C"/>
    <w:rsid w:val="00EB3BBC"/>
    <w:rsid w:val="00ED4456"/>
    <w:rsid w:val="00ED4549"/>
    <w:rsid w:val="00ED4C8E"/>
    <w:rsid w:val="00ED6374"/>
    <w:rsid w:val="00F333B7"/>
    <w:rsid w:val="00F4285F"/>
    <w:rsid w:val="00F51D10"/>
    <w:rsid w:val="00F62A25"/>
    <w:rsid w:val="00F7080E"/>
    <w:rsid w:val="00F72B45"/>
    <w:rsid w:val="00F808DF"/>
    <w:rsid w:val="00F92E74"/>
    <w:rsid w:val="00F968B7"/>
    <w:rsid w:val="00F97DE7"/>
    <w:rsid w:val="00FA2994"/>
    <w:rsid w:val="00FC00A4"/>
    <w:rsid w:val="00FC08E4"/>
    <w:rsid w:val="00FD22F2"/>
    <w:rsid w:val="00FE1643"/>
    <w:rsid w:val="00FE76B2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7AA38"/>
  <w15:chartTrackingRefBased/>
  <w15:docId w15:val="{3B311129-51DD-4B7A-BC8E-8C291233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417B"/>
    <w:pPr>
      <w:spacing w:after="0" w:line="280" w:lineRule="atLeast"/>
    </w:pPr>
    <w:rPr>
      <w:rFonts w:ascii="Arial" w:eastAsia="Adobe Fangsong Std R" w:hAnsi="Arial" w:cs="Times New Roman"/>
      <w:kern w:val="0"/>
      <w:sz w:val="20"/>
      <w:lang w:val="en-U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D73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73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73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73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73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73F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73F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73F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73F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7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7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7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73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73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73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73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73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73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7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D7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73F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D7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73F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D73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73F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D73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7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73F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73F2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C08E4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sz w:val="24"/>
      <w:lang w:val="cs-CZ"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FC08E4"/>
  </w:style>
  <w:style w:type="paragraph" w:styleId="Zpat">
    <w:name w:val="footer"/>
    <w:basedOn w:val="Normln"/>
    <w:link w:val="ZpatChar"/>
    <w:uiPriority w:val="99"/>
    <w:unhideWhenUsed/>
    <w:rsid w:val="00FC08E4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sz w:val="24"/>
      <w:lang w:val="cs-CZ"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FC08E4"/>
  </w:style>
  <w:style w:type="paragraph" w:styleId="Osloven">
    <w:name w:val="Salutation"/>
    <w:basedOn w:val="Normln"/>
    <w:next w:val="Normln"/>
    <w:link w:val="OslovenChar"/>
    <w:uiPriority w:val="99"/>
    <w:unhideWhenUsed/>
    <w:qFormat/>
    <w:rsid w:val="0041417B"/>
    <w:pPr>
      <w:spacing w:before="720" w:after="200"/>
    </w:pPr>
  </w:style>
  <w:style w:type="character" w:customStyle="1" w:styleId="OslovenChar">
    <w:name w:val="Oslovení Char"/>
    <w:basedOn w:val="Standardnpsmoodstavce"/>
    <w:link w:val="Osloven"/>
    <w:uiPriority w:val="99"/>
    <w:rsid w:val="0041417B"/>
    <w:rPr>
      <w:rFonts w:ascii="Arial" w:eastAsia="Adobe Fangsong Std R" w:hAnsi="Arial" w:cs="Times New Roman"/>
      <w:kern w:val="0"/>
      <w:sz w:val="20"/>
      <w:lang w:val="en-US" w:eastAsia="cs-CZ"/>
      <w14:ligatures w14:val="none"/>
    </w:rPr>
  </w:style>
  <w:style w:type="paragraph" w:customStyle="1" w:styleId="Normln-vodnkontakt">
    <w:name w:val="Normální - úvodní kontakt"/>
    <w:basedOn w:val="Normln"/>
    <w:next w:val="Normln"/>
    <w:qFormat/>
    <w:rsid w:val="0041417B"/>
    <w:pPr>
      <w:spacing w:before="1200"/>
    </w:pPr>
    <w:rPr>
      <w:lang w:val="cs-CZ" w:eastAsia="en-US"/>
    </w:rPr>
  </w:style>
  <w:style w:type="paragraph" w:customStyle="1" w:styleId="Datumamsto">
    <w:name w:val="Datum a místo"/>
    <w:basedOn w:val="Normln"/>
    <w:next w:val="Normln"/>
    <w:qFormat/>
    <w:rsid w:val="0041417B"/>
    <w:pPr>
      <w:spacing w:before="600"/>
      <w:jc w:val="right"/>
    </w:pPr>
    <w:rPr>
      <w:lang w:val="cs-CZ" w:eastAsia="en-US"/>
    </w:rPr>
  </w:style>
  <w:style w:type="paragraph" w:customStyle="1" w:styleId="Spozdravem">
    <w:name w:val="S pozdravem"/>
    <w:basedOn w:val="Normln"/>
    <w:next w:val="JmnoPjmen"/>
    <w:qFormat/>
    <w:rsid w:val="0041417B"/>
    <w:pPr>
      <w:spacing w:before="200" w:after="1000"/>
    </w:pPr>
    <w:rPr>
      <w:lang w:val="cs-CZ" w:eastAsia="en-US"/>
    </w:rPr>
  </w:style>
  <w:style w:type="paragraph" w:customStyle="1" w:styleId="JmnoPjmen">
    <w:name w:val="Jméno Příjmení"/>
    <w:basedOn w:val="Normln"/>
    <w:next w:val="Normln"/>
    <w:qFormat/>
    <w:rsid w:val="0041417B"/>
    <w:rPr>
      <w:b/>
      <w:lang w:val="cs-CZ" w:eastAsia="en-US"/>
    </w:rPr>
  </w:style>
  <w:style w:type="character" w:styleId="Hypertextovodkaz">
    <w:name w:val="Hyperlink"/>
    <w:basedOn w:val="Standardnpsmoodstavce"/>
    <w:uiPriority w:val="99"/>
    <w:unhideWhenUsed/>
    <w:rsid w:val="005125A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125A4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C9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unhideWhenUsed/>
    <w:rsid w:val="00AC28B6"/>
  </w:style>
  <w:style w:type="character" w:styleId="Odkaznakoment">
    <w:name w:val="annotation reference"/>
    <w:basedOn w:val="Standardnpsmoodstavce"/>
    <w:uiPriority w:val="99"/>
    <w:semiHidden/>
    <w:unhideWhenUsed/>
    <w:rsid w:val="00DE25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2534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2534"/>
    <w:rPr>
      <w:rFonts w:ascii="Arial" w:eastAsia="Adobe Fangsong Std R" w:hAnsi="Arial" w:cs="Times New Roman"/>
      <w:kern w:val="0"/>
      <w:sz w:val="20"/>
      <w:szCs w:val="20"/>
      <w:lang w:val="en-US"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25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2534"/>
    <w:rPr>
      <w:rFonts w:ascii="Arial" w:eastAsia="Adobe Fangsong Std R" w:hAnsi="Arial" w:cs="Times New Roman"/>
      <w:b/>
      <w:bCs/>
      <w:kern w:val="0"/>
      <w:sz w:val="20"/>
      <w:szCs w:val="20"/>
      <w:lang w:val="en-US" w:eastAsia="cs-CZ"/>
      <w14:ligatures w14:val="none"/>
    </w:rPr>
  </w:style>
  <w:style w:type="paragraph" w:styleId="Revize">
    <w:name w:val="Revision"/>
    <w:hidden/>
    <w:uiPriority w:val="99"/>
    <w:semiHidden/>
    <w:rsid w:val="005933E2"/>
    <w:pPr>
      <w:spacing w:after="0" w:line="240" w:lineRule="auto"/>
    </w:pPr>
    <w:rPr>
      <w:rFonts w:ascii="Arial" w:eastAsia="Adobe Fangsong Std R" w:hAnsi="Arial" w:cs="Times New Roman"/>
      <w:kern w:val="0"/>
      <w:sz w:val="20"/>
      <w:lang w:val="en-US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keta@marketamikova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ef2d7c-8c98-481b-9c0a-73f711841f83" xsi:nil="true"/>
    <lcf76f155ced4ddcb4097134ff3c332f xmlns="329067b8-3b8a-4244-9c0c-362b88e54f7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8720A3E209C64A95B285358285B7A8" ma:contentTypeVersion="12" ma:contentTypeDescription="Vytvoří nový dokument" ma:contentTypeScope="" ma:versionID="17f07b29ba95df9f184bb8d690905a32">
  <xsd:schema xmlns:xsd="http://www.w3.org/2001/XMLSchema" xmlns:xs="http://www.w3.org/2001/XMLSchema" xmlns:p="http://schemas.microsoft.com/office/2006/metadata/properties" xmlns:ns2="329067b8-3b8a-4244-9c0c-362b88e54f73" xmlns:ns3="bbef2d7c-8c98-481b-9c0a-73f711841f83" targetNamespace="http://schemas.microsoft.com/office/2006/metadata/properties" ma:root="true" ma:fieldsID="79e593972df0bcd361d9a4c86ee88d29" ns2:_="" ns3:_="">
    <xsd:import namespace="329067b8-3b8a-4244-9c0c-362b88e54f73"/>
    <xsd:import namespace="bbef2d7c-8c98-481b-9c0a-73f711841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067b8-3b8a-4244-9c0c-362b88e54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124e12c3-ce48-4e32-a851-0d38698a9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f2d7c-8c98-481b-9c0a-73f711841f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575b3e-3721-4492-be48-cbe4db5bc1db}" ma:internalName="TaxCatchAll" ma:showField="CatchAllData" ma:web="bbef2d7c-8c98-481b-9c0a-73f711841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EFD7C-7A74-48F7-B8D2-5154155684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158321-6A6F-4E13-8EA8-482B5E0A6740}">
  <ds:schemaRefs>
    <ds:schemaRef ds:uri="http://schemas.microsoft.com/office/2006/metadata/properties"/>
    <ds:schemaRef ds:uri="http://schemas.microsoft.com/office/infopath/2007/PartnerControls"/>
    <ds:schemaRef ds:uri="bbef2d7c-8c98-481b-9c0a-73f711841f83"/>
    <ds:schemaRef ds:uri="329067b8-3b8a-4244-9c0c-362b88e54f73"/>
  </ds:schemaRefs>
</ds:datastoreItem>
</file>

<file path=customXml/itemProps3.xml><?xml version="1.0" encoding="utf-8"?>
<ds:datastoreItem xmlns:ds="http://schemas.openxmlformats.org/officeDocument/2006/customXml" ds:itemID="{DFF42E8F-54E4-4B31-8D45-0782B2838A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E62AF8-A008-41C6-8AC1-C251A4D27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9067b8-3b8a-4244-9c0c-362b88e54f73"/>
    <ds:schemaRef ds:uri="bbef2d7c-8c98-481b-9c0a-73f711841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bd16c9b-7e21-4274-9c06-7919f7647bbb}" enabled="0" method="" siteId="{2bd16c9b-7e21-4274-9c06-7919f7647bbb}" removed="1"/>
  <clbl:label id="{e6935750-240b-48e4-a615-66942a738439}" enabled="1" method="Standard" siteId="{ce849bab-cc1c-465b-b62e-18f07c9ac19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Kubík</dc:creator>
  <cp:keywords/>
  <dc:description/>
  <cp:lastModifiedBy>Markéta Miková </cp:lastModifiedBy>
  <cp:revision>5</cp:revision>
  <cp:lastPrinted>2025-02-10T15:31:00Z</cp:lastPrinted>
  <dcterms:created xsi:type="dcterms:W3CDTF">2026-06-22T11:17:00Z</dcterms:created>
  <dcterms:modified xsi:type="dcterms:W3CDTF">2026-06-27T06:09:00Z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206fee65,42b54b15,74aeeac6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ContentTypeId">
    <vt:lpwstr>0x010100798720A3E209C64A95B285358285B7A8</vt:lpwstr>
  </property>
  <property fmtid="{D5CDD505-2E9C-101B-9397-08002B2CF9AE}" pid="6" name="MediaServiceImageTags">
    <vt:lpwstr/>
  </property>
</Properties>
</file>